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D22" w:rsidRPr="00465F03" w:rsidRDefault="006A5D22" w:rsidP="00AD3E0F">
      <w:pPr>
        <w:jc w:val="center"/>
        <w:rPr>
          <w:sz w:val="28"/>
          <w:szCs w:val="28"/>
        </w:rPr>
      </w:pPr>
      <w:r w:rsidRPr="00465F03">
        <w:rPr>
          <w:b/>
          <w:sz w:val="28"/>
          <w:szCs w:val="28"/>
        </w:rPr>
        <w:t>CRISIS ALIM</w:t>
      </w:r>
      <w:r w:rsidR="00AD3E0F">
        <w:rPr>
          <w:b/>
          <w:sz w:val="28"/>
          <w:szCs w:val="28"/>
        </w:rPr>
        <w:t>ENTARIA</w:t>
      </w:r>
    </w:p>
    <w:p w:rsidR="009F3FCC" w:rsidRDefault="00E126DE" w:rsidP="00FD00BA">
      <w:pPr>
        <w:ind w:left="-851" w:right="-801"/>
        <w:jc w:val="both"/>
        <w:rPr>
          <w:sz w:val="20"/>
          <w:szCs w:val="20"/>
        </w:rPr>
      </w:pPr>
      <w:r w:rsidRPr="00465F03">
        <w:rPr>
          <w:sz w:val="20"/>
          <w:szCs w:val="20"/>
        </w:rPr>
        <w:t>Cuando la mayoría de nosotros pensamos en el hambre, pensamos en hambruna</w:t>
      </w:r>
      <w:r w:rsidR="00314B6C" w:rsidRPr="00465F03">
        <w:rPr>
          <w:sz w:val="20"/>
          <w:szCs w:val="20"/>
        </w:rPr>
        <w:t xml:space="preserve"> </w:t>
      </w:r>
      <w:r w:rsidRPr="00465F03">
        <w:rPr>
          <w:sz w:val="20"/>
          <w:szCs w:val="20"/>
        </w:rPr>
        <w:t xml:space="preserve">(disminución súbita de alimentos que alcanza los encabezados de los periódicos, debido a guerras, sequias o desastres naturales). La hambruna es solamente la punta del tempano: menos del 10% de las muertes por hambre se deben a la hambruna. El asunto primordial es el hambre crónica y persistente, un asesino silencioso que diariamente cobra 24.000 vidas de las cuales ¾ partes son niños por debajo de los 5 años de edad. De acuerdo con la </w:t>
      </w:r>
      <w:r w:rsidR="00314B6C" w:rsidRPr="00465F03">
        <w:rPr>
          <w:sz w:val="20"/>
          <w:szCs w:val="20"/>
        </w:rPr>
        <w:t>Reunión</w:t>
      </w:r>
      <w:r w:rsidRPr="00465F03">
        <w:rPr>
          <w:sz w:val="20"/>
          <w:szCs w:val="20"/>
        </w:rPr>
        <w:t xml:space="preserve"> Mundial de Alimentos, 840 millones de personas viven en condiciones de hambre crónica persistente, esto es una séptima parte de la familia humana. La gran mayoría de la gente hambrienta vive en Asia del Sur y en el </w:t>
      </w:r>
      <w:r w:rsidR="00314B6C" w:rsidRPr="00465F03">
        <w:rPr>
          <w:sz w:val="20"/>
          <w:szCs w:val="20"/>
        </w:rPr>
        <w:t>África</w:t>
      </w:r>
      <w:r w:rsidRPr="00465F03">
        <w:rPr>
          <w:sz w:val="20"/>
          <w:szCs w:val="20"/>
        </w:rPr>
        <w:t xml:space="preserve"> sub-sahariana (al sur del Sahara).</w:t>
      </w:r>
    </w:p>
    <w:p w:rsidR="008B37C2" w:rsidRPr="00465F03" w:rsidRDefault="008B37C2" w:rsidP="00FD00BA">
      <w:pPr>
        <w:ind w:left="-851" w:right="-801"/>
        <w:jc w:val="both"/>
        <w:rPr>
          <w:sz w:val="20"/>
          <w:szCs w:val="20"/>
        </w:rPr>
      </w:pPr>
      <w:r>
        <w:rPr>
          <w:b/>
          <w:noProof/>
          <w:sz w:val="20"/>
          <w:szCs w:val="20"/>
          <w:lang w:val="es-ES"/>
        </w:rPr>
        <w:pict>
          <v:shapetype id="_x0000_t202" coordsize="21600,21600" o:spt="202" path="m,l,21600r21600,l21600,xe">
            <v:stroke joinstyle="miter"/>
            <v:path gradientshapeok="t" o:connecttype="rect"/>
          </v:shapetype>
          <v:shape id="_x0000_s1026" type="#_x0000_t202" style="position:absolute;left:0;text-align:left;margin-left:-52.05pt;margin-top:16.75pt;width:528pt;height:175.35pt;z-index:251660288;mso-width-relative:margin;mso-height-relative:margin" strokeweight="6pt">
            <v:stroke linestyle="thickBetweenThin"/>
            <v:textbox>
              <w:txbxContent>
                <w:p w:rsidR="0063209B" w:rsidRDefault="0063209B">
                  <w:pPr>
                    <w:rPr>
                      <w:lang w:val="es-ES"/>
                    </w:rPr>
                  </w:pPr>
                </w:p>
                <w:p w:rsidR="0063209B" w:rsidRPr="00465F03" w:rsidRDefault="0063209B" w:rsidP="00151EA5">
                  <w:pPr>
                    <w:jc w:val="center"/>
                    <w:rPr>
                      <w:b/>
                      <w:lang w:val="es-ES"/>
                    </w:rPr>
                  </w:pPr>
                  <w:r w:rsidRPr="00465F03">
                    <w:rPr>
                      <w:b/>
                      <w:lang w:val="es-ES"/>
                    </w:rPr>
                    <w:t>HAMBRE</w:t>
                  </w:r>
                </w:p>
                <w:p w:rsidR="0063209B" w:rsidRPr="00465F03" w:rsidRDefault="0063209B" w:rsidP="00151EA5">
                  <w:pPr>
                    <w:jc w:val="center"/>
                    <w:rPr>
                      <w:lang w:val="es-ES"/>
                    </w:rPr>
                  </w:pPr>
                  <w:r w:rsidRPr="00465F03">
                    <w:rPr>
                      <w:lang w:val="es-ES"/>
                    </w:rPr>
                    <w:t>ES LA FALTA RECURRENTE E INVOLUNTARIA EN EL ACCESO A LOS ALIMENTOS. EL HAMBRE, CON EL TIEMPO, PUEDE PRODUCIR DESNUTRICIÓN.</w:t>
                  </w:r>
                </w:p>
                <w:p w:rsidR="0063209B" w:rsidRPr="00465F03" w:rsidRDefault="0063209B" w:rsidP="00151EA5">
                  <w:pPr>
                    <w:jc w:val="center"/>
                    <w:rPr>
                      <w:b/>
                      <w:lang w:val="es-ES"/>
                    </w:rPr>
                  </w:pPr>
                  <w:r w:rsidRPr="00465F03">
                    <w:rPr>
                      <w:b/>
                      <w:lang w:val="es-ES"/>
                    </w:rPr>
                    <w:t>HAMBRUNA</w:t>
                  </w:r>
                </w:p>
                <w:p w:rsidR="0063209B" w:rsidRPr="00465F03" w:rsidRDefault="0063209B" w:rsidP="00151EA5">
                  <w:pPr>
                    <w:jc w:val="center"/>
                    <w:rPr>
                      <w:lang w:val="es-ES"/>
                    </w:rPr>
                  </w:pPr>
                  <w:r w:rsidRPr="00465F03">
                    <w:rPr>
                      <w:lang w:val="es-ES"/>
                    </w:rPr>
                    <w:t>ES LA CARENCIA GRAVE DE ALIMENTOS, QUE CASI SIEMPRE AFECTA UN AREA GEOGRÁFICA GRANDE O UN GRUPO SIGNIFICATIVO DE PERSONAS. LA CONSECUENCIA, GENERALMENTE, ES LA MUERTE POR INANICION DE LA POBLACION AFECTADA, PRECEDIDA POR UNA GRAVE DESNUTRICION O MALNUTRICIÓN.</w:t>
                  </w:r>
                </w:p>
              </w:txbxContent>
            </v:textbox>
          </v:shape>
        </w:pict>
      </w:r>
    </w:p>
    <w:p w:rsidR="00D74E32" w:rsidRPr="00465F03" w:rsidRDefault="00D74E32" w:rsidP="00C80D00">
      <w:pPr>
        <w:jc w:val="both"/>
        <w:rPr>
          <w:sz w:val="20"/>
          <w:szCs w:val="20"/>
        </w:rPr>
      </w:pPr>
    </w:p>
    <w:p w:rsidR="00D74E32" w:rsidRPr="00465F03" w:rsidRDefault="00D74E32" w:rsidP="00D74E32">
      <w:pPr>
        <w:rPr>
          <w:sz w:val="20"/>
          <w:szCs w:val="20"/>
        </w:rPr>
      </w:pPr>
    </w:p>
    <w:p w:rsidR="00D74E32" w:rsidRPr="00465F03" w:rsidRDefault="00D74E32" w:rsidP="00D74E32">
      <w:pPr>
        <w:rPr>
          <w:sz w:val="20"/>
          <w:szCs w:val="20"/>
        </w:rPr>
      </w:pPr>
    </w:p>
    <w:p w:rsidR="00D74E32" w:rsidRPr="00465F03" w:rsidRDefault="00D74E32" w:rsidP="00D74E32">
      <w:pPr>
        <w:rPr>
          <w:sz w:val="20"/>
          <w:szCs w:val="20"/>
        </w:rPr>
      </w:pPr>
    </w:p>
    <w:p w:rsidR="00D74E32" w:rsidRPr="00465F03" w:rsidRDefault="00D74E32" w:rsidP="00D74E32">
      <w:pPr>
        <w:rPr>
          <w:sz w:val="20"/>
          <w:szCs w:val="20"/>
        </w:rPr>
      </w:pPr>
    </w:p>
    <w:p w:rsidR="00D74E32" w:rsidRPr="00465F03" w:rsidRDefault="00D74E32" w:rsidP="00D74E32">
      <w:pPr>
        <w:rPr>
          <w:sz w:val="20"/>
          <w:szCs w:val="20"/>
        </w:rPr>
      </w:pPr>
    </w:p>
    <w:p w:rsidR="00D74E32" w:rsidRPr="00465F03" w:rsidRDefault="00D74E32" w:rsidP="00D74E32">
      <w:pPr>
        <w:rPr>
          <w:sz w:val="20"/>
          <w:szCs w:val="20"/>
        </w:rPr>
      </w:pPr>
    </w:p>
    <w:p w:rsidR="00D74E32" w:rsidRPr="00465F03" w:rsidRDefault="00D74E32" w:rsidP="00D74E32">
      <w:pPr>
        <w:rPr>
          <w:sz w:val="20"/>
          <w:szCs w:val="20"/>
        </w:rPr>
      </w:pPr>
    </w:p>
    <w:p w:rsidR="008B37C2" w:rsidRDefault="008B37C2" w:rsidP="00FD00BA">
      <w:pPr>
        <w:ind w:left="-851" w:right="-801"/>
        <w:jc w:val="both"/>
        <w:rPr>
          <w:sz w:val="20"/>
          <w:szCs w:val="20"/>
        </w:rPr>
      </w:pPr>
    </w:p>
    <w:p w:rsidR="00E126DE" w:rsidRPr="00465F03" w:rsidRDefault="00D74E32" w:rsidP="00FD00BA">
      <w:pPr>
        <w:ind w:left="-851" w:right="-801"/>
        <w:jc w:val="both"/>
        <w:rPr>
          <w:sz w:val="20"/>
          <w:szCs w:val="20"/>
        </w:rPr>
      </w:pPr>
      <w:r w:rsidRPr="00465F03">
        <w:rPr>
          <w:sz w:val="20"/>
          <w:szCs w:val="20"/>
        </w:rPr>
        <w:t xml:space="preserve">Para muchos, la hambruna se define mediante </w:t>
      </w:r>
      <w:r w:rsidR="00314B6C" w:rsidRPr="00465F03">
        <w:rPr>
          <w:sz w:val="20"/>
          <w:szCs w:val="20"/>
        </w:rPr>
        <w:t>imágenes</w:t>
      </w:r>
      <w:r w:rsidRPr="00465F03">
        <w:rPr>
          <w:sz w:val="20"/>
          <w:szCs w:val="20"/>
        </w:rPr>
        <w:t xml:space="preserve"> de inanición masiva donde toda la comunidad literalmente se muere de hambre. En realidad, es tal el poder de los Medios de Comunicació</w:t>
      </w:r>
      <w:r w:rsidR="00314B6C" w:rsidRPr="00465F03">
        <w:rPr>
          <w:sz w:val="20"/>
          <w:szCs w:val="20"/>
        </w:rPr>
        <w:t>n que algunos tienden a definir</w:t>
      </w:r>
      <w:r w:rsidRPr="00465F03">
        <w:rPr>
          <w:sz w:val="20"/>
          <w:szCs w:val="20"/>
        </w:rPr>
        <w:t xml:space="preserve"> la hambruna en términos de las escenas horrendas y ampliamente difundidas en las pantallas que mostraban campos de alimentación en países africanos. Dicha perspectiva es problemática por lo menos en tres aspectos:</w:t>
      </w:r>
    </w:p>
    <w:p w:rsidR="00D74E32" w:rsidRPr="00465F03" w:rsidRDefault="00D74E32" w:rsidP="00FD00BA">
      <w:pPr>
        <w:pStyle w:val="Prrafodelista"/>
        <w:numPr>
          <w:ilvl w:val="0"/>
          <w:numId w:val="6"/>
        </w:numPr>
        <w:ind w:right="-801"/>
        <w:jc w:val="both"/>
        <w:rPr>
          <w:sz w:val="20"/>
          <w:szCs w:val="20"/>
        </w:rPr>
      </w:pPr>
      <w:r w:rsidRPr="00465F03">
        <w:rPr>
          <w:sz w:val="20"/>
          <w:szCs w:val="20"/>
        </w:rPr>
        <w:t>Se tiende a ver la hambruna como un suceso único en vez de un proceso que culmina en un notable aumento de la morbilidad</w:t>
      </w:r>
      <w:r w:rsidR="00550502" w:rsidRPr="00465F03">
        <w:rPr>
          <w:sz w:val="20"/>
          <w:szCs w:val="20"/>
        </w:rPr>
        <w:t xml:space="preserve"> (1)</w:t>
      </w:r>
      <w:r w:rsidRPr="00465F03">
        <w:rPr>
          <w:sz w:val="20"/>
          <w:szCs w:val="20"/>
        </w:rPr>
        <w:t xml:space="preserve"> y la tasa de mortalidad;</w:t>
      </w:r>
    </w:p>
    <w:p w:rsidR="00D74E32" w:rsidRPr="00465F03" w:rsidRDefault="00D74E32" w:rsidP="00FD00BA">
      <w:pPr>
        <w:pStyle w:val="Prrafodelista"/>
        <w:numPr>
          <w:ilvl w:val="0"/>
          <w:numId w:val="6"/>
        </w:numPr>
        <w:ind w:right="-801"/>
        <w:jc w:val="both"/>
        <w:rPr>
          <w:sz w:val="20"/>
          <w:szCs w:val="20"/>
        </w:rPr>
      </w:pPr>
      <w:r w:rsidRPr="00465F03">
        <w:rPr>
          <w:sz w:val="20"/>
          <w:szCs w:val="20"/>
        </w:rPr>
        <w:t xml:space="preserve">Raramente sucede que toda la comunidad muere de inanición. </w:t>
      </w:r>
      <w:r w:rsidR="00314B6C" w:rsidRPr="00465F03">
        <w:rPr>
          <w:sz w:val="20"/>
          <w:szCs w:val="20"/>
        </w:rPr>
        <w:t>Más</w:t>
      </w:r>
      <w:r w:rsidRPr="00465F03">
        <w:rPr>
          <w:sz w:val="20"/>
          <w:szCs w:val="20"/>
        </w:rPr>
        <w:t xml:space="preserve"> bien se trata usualmente de solo ciertos grupos vulnerables dentro de la comunidad que experimentan un notable aumento en la tasa de mortalidad;</w:t>
      </w:r>
    </w:p>
    <w:p w:rsidR="00D74E32" w:rsidRPr="00465F03" w:rsidRDefault="00D74E32" w:rsidP="00FD00BA">
      <w:pPr>
        <w:pStyle w:val="Prrafodelista"/>
        <w:numPr>
          <w:ilvl w:val="0"/>
          <w:numId w:val="6"/>
        </w:numPr>
        <w:ind w:right="-801"/>
        <w:jc w:val="both"/>
        <w:rPr>
          <w:sz w:val="20"/>
          <w:szCs w:val="20"/>
        </w:rPr>
      </w:pPr>
      <w:r w:rsidRPr="00465F03">
        <w:rPr>
          <w:sz w:val="20"/>
          <w:szCs w:val="20"/>
        </w:rPr>
        <w:t xml:space="preserve">Las hambrunas no tienen que ser tan </w:t>
      </w:r>
      <w:r w:rsidR="00314B6C" w:rsidRPr="00465F03">
        <w:rPr>
          <w:sz w:val="20"/>
          <w:szCs w:val="20"/>
        </w:rPr>
        <w:t>rígidas</w:t>
      </w:r>
      <w:r w:rsidRPr="00465F03">
        <w:rPr>
          <w:sz w:val="20"/>
          <w:szCs w:val="20"/>
        </w:rPr>
        <w:t xml:space="preserve"> y visibles como las presentan situaciones extremas de los </w:t>
      </w:r>
      <w:r w:rsidR="00314B6C" w:rsidRPr="00465F03">
        <w:rPr>
          <w:sz w:val="20"/>
          <w:szCs w:val="20"/>
        </w:rPr>
        <w:t>áridos</w:t>
      </w:r>
      <w:r w:rsidRPr="00465F03">
        <w:rPr>
          <w:sz w:val="20"/>
          <w:szCs w:val="20"/>
        </w:rPr>
        <w:t xml:space="preserve"> campos de alimentación de </w:t>
      </w:r>
      <w:r w:rsidR="00314B6C" w:rsidRPr="00465F03">
        <w:rPr>
          <w:sz w:val="20"/>
          <w:szCs w:val="20"/>
        </w:rPr>
        <w:t>África</w:t>
      </w:r>
      <w:r w:rsidRPr="00465F03">
        <w:rPr>
          <w:sz w:val="20"/>
          <w:szCs w:val="20"/>
        </w:rPr>
        <w:t>.</w:t>
      </w:r>
      <w:r w:rsidR="00F035D9" w:rsidRPr="00465F03">
        <w:rPr>
          <w:sz w:val="20"/>
          <w:szCs w:val="20"/>
        </w:rPr>
        <w:t xml:space="preserve"> Casos de inanición puede</w:t>
      </w:r>
      <w:r w:rsidR="00314B6C" w:rsidRPr="00465F03">
        <w:rPr>
          <w:sz w:val="20"/>
          <w:szCs w:val="20"/>
        </w:rPr>
        <w:t>n</w:t>
      </w:r>
      <w:r w:rsidR="00F035D9" w:rsidRPr="00465F03">
        <w:rPr>
          <w:sz w:val="20"/>
          <w:szCs w:val="20"/>
        </w:rPr>
        <w:t xml:space="preserve"> ocurrir casi imperceptiblemente para el observador externo</w:t>
      </w:r>
      <w:r w:rsidR="00314B6C" w:rsidRPr="00465F03">
        <w:rPr>
          <w:sz w:val="20"/>
          <w:szCs w:val="20"/>
        </w:rPr>
        <w:t xml:space="preserve">, detrás de puertas </w:t>
      </w:r>
      <w:r w:rsidR="00AD3E0F" w:rsidRPr="00465F03">
        <w:rPr>
          <w:sz w:val="20"/>
          <w:szCs w:val="20"/>
        </w:rPr>
        <w:t>cerradas en</w:t>
      </w:r>
      <w:r w:rsidR="00F035D9" w:rsidRPr="00465F03">
        <w:rPr>
          <w:sz w:val="20"/>
          <w:szCs w:val="20"/>
        </w:rPr>
        <w:t xml:space="preserve"> los hogares de gente que vive en </w:t>
      </w:r>
      <w:r w:rsidR="00314B6C" w:rsidRPr="00465F03">
        <w:rPr>
          <w:sz w:val="20"/>
          <w:szCs w:val="20"/>
        </w:rPr>
        <w:t>áreas</w:t>
      </w:r>
      <w:r w:rsidR="00F035D9" w:rsidRPr="00465F03">
        <w:rPr>
          <w:sz w:val="20"/>
          <w:szCs w:val="20"/>
        </w:rPr>
        <w:t xml:space="preserve"> de producción agrícola.</w:t>
      </w:r>
    </w:p>
    <w:p w:rsidR="00550502" w:rsidRPr="008B37C2" w:rsidRDefault="00550502" w:rsidP="00FD00BA">
      <w:pPr>
        <w:pStyle w:val="Prrafodelista"/>
        <w:numPr>
          <w:ilvl w:val="0"/>
          <w:numId w:val="18"/>
        </w:numPr>
        <w:ind w:right="-801"/>
        <w:jc w:val="both"/>
        <w:rPr>
          <w:sz w:val="20"/>
          <w:szCs w:val="20"/>
        </w:rPr>
      </w:pPr>
      <w:r w:rsidRPr="00465F03">
        <w:rPr>
          <w:rFonts w:cs="Arial"/>
          <w:color w:val="252525"/>
          <w:sz w:val="20"/>
          <w:szCs w:val="20"/>
          <w:shd w:val="clear" w:color="auto" w:fill="FFFFFF"/>
        </w:rPr>
        <w:t>Se entiende por</w:t>
      </w:r>
      <w:r w:rsidRPr="00465F03">
        <w:rPr>
          <w:rStyle w:val="apple-converted-space"/>
          <w:rFonts w:cs="Arial"/>
          <w:color w:val="252525"/>
          <w:sz w:val="20"/>
          <w:szCs w:val="20"/>
          <w:shd w:val="clear" w:color="auto" w:fill="FFFFFF"/>
        </w:rPr>
        <w:t> </w:t>
      </w:r>
      <w:r w:rsidRPr="00465F03">
        <w:rPr>
          <w:rFonts w:cs="Arial"/>
          <w:b/>
          <w:bCs/>
          <w:color w:val="252525"/>
          <w:sz w:val="20"/>
          <w:szCs w:val="20"/>
          <w:shd w:val="clear" w:color="auto" w:fill="FFFFFF"/>
        </w:rPr>
        <w:t>morbilidad</w:t>
      </w:r>
      <w:r w:rsidRPr="00465F03">
        <w:rPr>
          <w:rStyle w:val="apple-converted-space"/>
          <w:rFonts w:cs="Arial"/>
          <w:color w:val="252525"/>
          <w:sz w:val="20"/>
          <w:szCs w:val="20"/>
          <w:shd w:val="clear" w:color="auto" w:fill="FFFFFF"/>
        </w:rPr>
        <w:t> </w:t>
      </w:r>
      <w:r w:rsidRPr="00465F03">
        <w:rPr>
          <w:rFonts w:cs="Arial"/>
          <w:color w:val="252525"/>
          <w:sz w:val="20"/>
          <w:szCs w:val="20"/>
          <w:shd w:val="clear" w:color="auto" w:fill="FFFFFF"/>
        </w:rPr>
        <w:t>la cantidad de individuos que son considerados enfermos o que son víctimas de enfermedad en un espacio y tiempo determinado. La morbilidad es un dato estadístico importante para comprender la evolución o retroceso de alguna enfermedad, las razones de su surgimiento y las posibles soluciones.</w:t>
      </w:r>
      <w:r w:rsidR="00DC622C" w:rsidRPr="00465F03">
        <w:rPr>
          <w:rFonts w:cs="Arial"/>
          <w:color w:val="252525"/>
          <w:sz w:val="20"/>
          <w:szCs w:val="20"/>
          <w:shd w:val="clear" w:color="auto" w:fill="FFFFFF"/>
        </w:rPr>
        <w:t xml:space="preserve"> </w:t>
      </w:r>
    </w:p>
    <w:p w:rsidR="008B37C2" w:rsidRDefault="008B37C2" w:rsidP="008B37C2">
      <w:pPr>
        <w:pStyle w:val="Prrafodelista"/>
        <w:ind w:right="-801"/>
        <w:jc w:val="both"/>
        <w:rPr>
          <w:rFonts w:cs="Arial"/>
          <w:color w:val="252525"/>
          <w:sz w:val="20"/>
          <w:szCs w:val="20"/>
          <w:shd w:val="clear" w:color="auto" w:fill="FFFFFF"/>
        </w:rPr>
      </w:pPr>
    </w:p>
    <w:p w:rsidR="008B37C2" w:rsidRDefault="008B37C2" w:rsidP="008B37C2">
      <w:pPr>
        <w:pStyle w:val="Prrafodelista"/>
        <w:ind w:right="-801"/>
        <w:jc w:val="both"/>
        <w:rPr>
          <w:rFonts w:cs="Arial"/>
          <w:color w:val="252525"/>
          <w:sz w:val="20"/>
          <w:szCs w:val="20"/>
          <w:shd w:val="clear" w:color="auto" w:fill="FFFFFF"/>
        </w:rPr>
      </w:pPr>
    </w:p>
    <w:p w:rsidR="008B37C2" w:rsidRDefault="008B37C2" w:rsidP="008B37C2">
      <w:pPr>
        <w:pStyle w:val="Prrafodelista"/>
        <w:ind w:right="-801"/>
        <w:jc w:val="both"/>
        <w:rPr>
          <w:rFonts w:cs="Arial"/>
          <w:color w:val="252525"/>
          <w:sz w:val="20"/>
          <w:szCs w:val="20"/>
          <w:shd w:val="clear" w:color="auto" w:fill="FFFFFF"/>
        </w:rPr>
      </w:pPr>
    </w:p>
    <w:p w:rsidR="008B37C2" w:rsidRPr="00465F03" w:rsidRDefault="008B37C2" w:rsidP="008B37C2">
      <w:pPr>
        <w:pStyle w:val="Prrafodelista"/>
        <w:ind w:right="-801"/>
        <w:jc w:val="both"/>
        <w:rPr>
          <w:sz w:val="20"/>
          <w:szCs w:val="20"/>
        </w:rPr>
      </w:pPr>
    </w:p>
    <w:p w:rsidR="008B37C2" w:rsidRDefault="008B37C2" w:rsidP="00F035D9">
      <w:pPr>
        <w:rPr>
          <w:b/>
          <w:sz w:val="24"/>
          <w:szCs w:val="24"/>
        </w:rPr>
      </w:pPr>
    </w:p>
    <w:p w:rsidR="00F035D9" w:rsidRPr="00A06C0E" w:rsidRDefault="00F035D9" w:rsidP="00F035D9">
      <w:pPr>
        <w:rPr>
          <w:b/>
          <w:sz w:val="24"/>
          <w:szCs w:val="24"/>
        </w:rPr>
      </w:pPr>
      <w:r w:rsidRPr="00A06C0E">
        <w:rPr>
          <w:b/>
          <w:sz w:val="24"/>
          <w:szCs w:val="24"/>
        </w:rPr>
        <w:t>Causas de la hambruna:</w:t>
      </w:r>
    </w:p>
    <w:p w:rsidR="00F035D9" w:rsidRPr="00465F03" w:rsidRDefault="00F035D9" w:rsidP="00FD00BA">
      <w:pPr>
        <w:ind w:left="-851"/>
        <w:rPr>
          <w:sz w:val="20"/>
          <w:szCs w:val="20"/>
        </w:rPr>
      </w:pPr>
      <w:r w:rsidRPr="00465F03">
        <w:rPr>
          <w:sz w:val="20"/>
          <w:szCs w:val="20"/>
        </w:rPr>
        <w:t>Las hambrunas son causadas por uno o dos de los siguientes factores:</w:t>
      </w:r>
    </w:p>
    <w:p w:rsidR="00F035D9" w:rsidRPr="00465F03" w:rsidRDefault="00F035D9" w:rsidP="00F035D9">
      <w:pPr>
        <w:pStyle w:val="Prrafodelista"/>
        <w:numPr>
          <w:ilvl w:val="0"/>
          <w:numId w:val="8"/>
        </w:numPr>
        <w:rPr>
          <w:sz w:val="20"/>
          <w:szCs w:val="20"/>
        </w:rPr>
      </w:pPr>
      <w:r w:rsidRPr="00465F03">
        <w:rPr>
          <w:sz w:val="20"/>
          <w:szCs w:val="20"/>
        </w:rPr>
        <w:t>La disminución de la disponibilidad de alimentos.</w:t>
      </w:r>
    </w:p>
    <w:p w:rsidR="00F035D9" w:rsidRPr="00465F03" w:rsidRDefault="00F035D9" w:rsidP="00F035D9">
      <w:pPr>
        <w:pStyle w:val="Prrafodelista"/>
        <w:numPr>
          <w:ilvl w:val="0"/>
          <w:numId w:val="8"/>
        </w:numPr>
        <w:rPr>
          <w:sz w:val="20"/>
          <w:szCs w:val="20"/>
        </w:rPr>
      </w:pPr>
      <w:r w:rsidRPr="00465F03">
        <w:rPr>
          <w:sz w:val="20"/>
          <w:szCs w:val="20"/>
        </w:rPr>
        <w:t xml:space="preserve">La dificultad de acceso o imposibilidad de la gente de adquirir alimentos. </w:t>
      </w:r>
    </w:p>
    <w:p w:rsidR="00F035D9" w:rsidRPr="00465F03" w:rsidRDefault="00F035D9" w:rsidP="00FD00BA">
      <w:pPr>
        <w:ind w:left="-851" w:right="-801"/>
        <w:jc w:val="both"/>
        <w:rPr>
          <w:sz w:val="20"/>
          <w:szCs w:val="20"/>
        </w:rPr>
      </w:pPr>
      <w:r w:rsidRPr="00465F03">
        <w:rPr>
          <w:sz w:val="20"/>
          <w:szCs w:val="20"/>
        </w:rPr>
        <w:t>Hasta hace poco, se creía que la única causa de la hambruna era la disminución en la disponibilidad de alimentos debido a la reducción en la producción causada por climas adversos, enfermedades/infestación de plagas, o por la desaparición de las fuentes tradicionales de suministro.</w:t>
      </w:r>
    </w:p>
    <w:p w:rsidR="00465F03" w:rsidRDefault="00F035D9" w:rsidP="00A06C0E">
      <w:pPr>
        <w:ind w:left="-851" w:right="-801"/>
        <w:jc w:val="both"/>
        <w:rPr>
          <w:sz w:val="20"/>
          <w:szCs w:val="20"/>
        </w:rPr>
      </w:pPr>
      <w:r w:rsidRPr="00465F03">
        <w:rPr>
          <w:sz w:val="20"/>
          <w:szCs w:val="20"/>
        </w:rPr>
        <w:t xml:space="preserve">Sin embargo, en el </w:t>
      </w:r>
      <w:r w:rsidR="00314B6C" w:rsidRPr="00465F03">
        <w:rPr>
          <w:sz w:val="20"/>
          <w:szCs w:val="20"/>
        </w:rPr>
        <w:t>último</w:t>
      </w:r>
      <w:r w:rsidRPr="00465F03">
        <w:rPr>
          <w:sz w:val="20"/>
          <w:szCs w:val="20"/>
        </w:rPr>
        <w:t xml:space="preserve"> siglo se ha visto con frecuencia que las hambrunas pueden ocurrir en </w:t>
      </w:r>
      <w:r w:rsidR="00314B6C" w:rsidRPr="00465F03">
        <w:rPr>
          <w:sz w:val="20"/>
          <w:szCs w:val="20"/>
        </w:rPr>
        <w:t>áreas</w:t>
      </w:r>
      <w:r w:rsidRPr="00465F03">
        <w:rPr>
          <w:sz w:val="20"/>
          <w:szCs w:val="20"/>
        </w:rPr>
        <w:t xml:space="preserve"> donde la disponibilidad general de alimentos no ha disminuido, sino que ha habido una disminución en la capacidad de ciertos grupos dentro de la población para adquirir alimentos, por ejemplo, como resultado de la perdida de ingreso o de un alza súbita en el precio de los alimentos.</w:t>
      </w:r>
    </w:p>
    <w:p w:rsidR="00A06C0E" w:rsidRDefault="00A06C0E" w:rsidP="00F035D9">
      <w:pPr>
        <w:rPr>
          <w:b/>
          <w:sz w:val="24"/>
          <w:szCs w:val="24"/>
        </w:rPr>
      </w:pPr>
    </w:p>
    <w:p w:rsidR="00F035D9" w:rsidRPr="00A06C0E" w:rsidRDefault="00F035D9" w:rsidP="00F035D9">
      <w:pPr>
        <w:rPr>
          <w:b/>
          <w:sz w:val="24"/>
          <w:szCs w:val="24"/>
        </w:rPr>
      </w:pPr>
      <w:bookmarkStart w:id="0" w:name="_GoBack"/>
      <w:bookmarkEnd w:id="0"/>
      <w:r w:rsidRPr="00A06C0E">
        <w:rPr>
          <w:b/>
          <w:sz w:val="24"/>
          <w:szCs w:val="24"/>
        </w:rPr>
        <w:t>Factores que pueden precipitar una crisis alimentaria:</w:t>
      </w:r>
    </w:p>
    <w:p w:rsidR="00F035D9" w:rsidRPr="00465F03" w:rsidRDefault="00F035D9" w:rsidP="00FD00BA">
      <w:pPr>
        <w:pStyle w:val="Prrafodelista"/>
        <w:numPr>
          <w:ilvl w:val="0"/>
          <w:numId w:val="9"/>
        </w:numPr>
        <w:ind w:right="-801"/>
        <w:jc w:val="both"/>
        <w:rPr>
          <w:sz w:val="20"/>
          <w:szCs w:val="20"/>
        </w:rPr>
      </w:pPr>
      <w:r w:rsidRPr="00465F03">
        <w:rPr>
          <w:sz w:val="20"/>
          <w:szCs w:val="20"/>
        </w:rPr>
        <w:t xml:space="preserve">Naturales: </w:t>
      </w:r>
      <w:r w:rsidR="004B24E0" w:rsidRPr="00465F03">
        <w:rPr>
          <w:sz w:val="20"/>
          <w:szCs w:val="20"/>
        </w:rPr>
        <w:t>Inundación</w:t>
      </w:r>
      <w:r w:rsidRPr="00465F03">
        <w:rPr>
          <w:sz w:val="20"/>
          <w:szCs w:val="20"/>
        </w:rPr>
        <w:t>, huracán,</w:t>
      </w:r>
      <w:r w:rsidR="00FD613F" w:rsidRPr="00465F03">
        <w:rPr>
          <w:sz w:val="20"/>
          <w:szCs w:val="20"/>
        </w:rPr>
        <w:t xml:space="preserve"> terremoto, maremoto, tornado, sequia, lluvias excesivas, plagas de plantas, enfermedades de animales.</w:t>
      </w:r>
    </w:p>
    <w:p w:rsidR="00E86656" w:rsidRPr="00465F03" w:rsidRDefault="00314B6C" w:rsidP="00FD00BA">
      <w:pPr>
        <w:pStyle w:val="Prrafodelista"/>
        <w:numPr>
          <w:ilvl w:val="0"/>
          <w:numId w:val="9"/>
        </w:numPr>
        <w:ind w:right="-801"/>
        <w:jc w:val="both"/>
        <w:rPr>
          <w:sz w:val="20"/>
          <w:szCs w:val="20"/>
        </w:rPr>
      </w:pPr>
      <w:r w:rsidRPr="00465F03">
        <w:rPr>
          <w:sz w:val="20"/>
          <w:szCs w:val="20"/>
        </w:rPr>
        <w:t>Políticos</w:t>
      </w:r>
      <w:r w:rsidR="00E86656" w:rsidRPr="00465F03">
        <w:rPr>
          <w:sz w:val="20"/>
          <w:szCs w:val="20"/>
        </w:rPr>
        <w:t>: guerra, conflicto civil, influjo de refugiados, embargo económico.</w:t>
      </w:r>
    </w:p>
    <w:p w:rsidR="00677FFE" w:rsidRPr="00465F03" w:rsidRDefault="00314B6C" w:rsidP="00FD00BA">
      <w:pPr>
        <w:pStyle w:val="Prrafodelista"/>
        <w:numPr>
          <w:ilvl w:val="0"/>
          <w:numId w:val="9"/>
        </w:numPr>
        <w:ind w:right="-801"/>
        <w:jc w:val="both"/>
        <w:rPr>
          <w:sz w:val="20"/>
          <w:szCs w:val="20"/>
        </w:rPr>
      </w:pPr>
      <w:r w:rsidRPr="00465F03">
        <w:rPr>
          <w:sz w:val="20"/>
          <w:szCs w:val="20"/>
        </w:rPr>
        <w:t>Económicos</w:t>
      </w:r>
      <w:r w:rsidR="00E86656" w:rsidRPr="00465F03">
        <w:rPr>
          <w:sz w:val="20"/>
          <w:szCs w:val="20"/>
        </w:rPr>
        <w:t xml:space="preserve">: caída en el uso de fertilizantes y/o pesticidas, reducción del equipo de riego, carencia de semillas de calidad, disminución del crédito de producción, menor producción de </w:t>
      </w:r>
      <w:r w:rsidRPr="00465F03">
        <w:rPr>
          <w:sz w:val="20"/>
          <w:szCs w:val="20"/>
        </w:rPr>
        <w:t>áreas</w:t>
      </w:r>
      <w:r w:rsidR="00E86656" w:rsidRPr="00465F03">
        <w:rPr>
          <w:sz w:val="20"/>
          <w:szCs w:val="20"/>
        </w:rPr>
        <w:t xml:space="preserve"> cultivadas, menor producción de alimento mundial, incentivos desfavorables a los productores, acumulación especulativa de productos alimenticios, contrabando de productos alimenticios a través de las fronteras, corte en programas de ayuda alimentaria.</w:t>
      </w:r>
    </w:p>
    <w:p w:rsidR="00677FFE" w:rsidRPr="00A06C0E" w:rsidRDefault="00677FFE" w:rsidP="00FD00BA">
      <w:pPr>
        <w:ind w:left="-851"/>
        <w:rPr>
          <w:b/>
          <w:sz w:val="24"/>
          <w:szCs w:val="24"/>
        </w:rPr>
      </w:pPr>
      <w:r w:rsidRPr="00A06C0E">
        <w:rPr>
          <w:b/>
          <w:sz w:val="24"/>
          <w:szCs w:val="24"/>
        </w:rPr>
        <w:t>Primeros síntomas de una crisis alimentaria</w:t>
      </w:r>
    </w:p>
    <w:p w:rsidR="00677FFE" w:rsidRPr="00465F03" w:rsidRDefault="00314B6C" w:rsidP="00FD00BA">
      <w:pPr>
        <w:pStyle w:val="Prrafodelista"/>
        <w:numPr>
          <w:ilvl w:val="0"/>
          <w:numId w:val="10"/>
        </w:numPr>
        <w:ind w:right="-801"/>
        <w:jc w:val="both"/>
        <w:rPr>
          <w:sz w:val="20"/>
          <w:szCs w:val="20"/>
        </w:rPr>
      </w:pPr>
      <w:r w:rsidRPr="00465F03">
        <w:rPr>
          <w:sz w:val="20"/>
          <w:szCs w:val="20"/>
        </w:rPr>
        <w:t>Económicos</w:t>
      </w:r>
      <w:r w:rsidR="00677FFE" w:rsidRPr="00465F03">
        <w:rPr>
          <w:sz w:val="20"/>
          <w:szCs w:val="20"/>
        </w:rPr>
        <w:t>: Alza en el precio de los alimentos, disminución de sueldos, escasez de empleo.</w:t>
      </w:r>
    </w:p>
    <w:p w:rsidR="00677FFE" w:rsidRPr="00465F03" w:rsidRDefault="00677FFE" w:rsidP="00FD00BA">
      <w:pPr>
        <w:pStyle w:val="Prrafodelista"/>
        <w:numPr>
          <w:ilvl w:val="0"/>
          <w:numId w:val="10"/>
        </w:numPr>
        <w:ind w:right="-801"/>
        <w:jc w:val="both"/>
        <w:rPr>
          <w:sz w:val="20"/>
          <w:szCs w:val="20"/>
        </w:rPr>
      </w:pPr>
      <w:r w:rsidRPr="00465F03">
        <w:rPr>
          <w:sz w:val="20"/>
          <w:szCs w:val="20"/>
        </w:rPr>
        <w:t xml:space="preserve">Sociales. Aumento del traslado de la población rural hacia las ciudades(urbanización), aumento de la población ambulante en las calles de la ciudad, aumento en el </w:t>
      </w:r>
      <w:proofErr w:type="spellStart"/>
      <w:r w:rsidRPr="00465F03">
        <w:rPr>
          <w:sz w:val="20"/>
          <w:szCs w:val="20"/>
        </w:rPr>
        <w:t>numero</w:t>
      </w:r>
      <w:proofErr w:type="spellEnd"/>
      <w:r w:rsidRPr="00465F03">
        <w:rPr>
          <w:sz w:val="20"/>
          <w:szCs w:val="20"/>
        </w:rPr>
        <w:t xml:space="preserve"> de mendigos, aumento de la mortalidad infantil, gente alimentándose con comida de hambruna, largas colas en los centros vecinales de alimentación.</w:t>
      </w:r>
    </w:p>
    <w:p w:rsidR="00677FFE" w:rsidRPr="00465F03" w:rsidRDefault="00677FFE" w:rsidP="00FD00BA">
      <w:pPr>
        <w:ind w:left="-851" w:right="-801"/>
        <w:jc w:val="both"/>
        <w:rPr>
          <w:sz w:val="20"/>
          <w:szCs w:val="20"/>
        </w:rPr>
      </w:pPr>
      <w:r w:rsidRPr="00465F03">
        <w:rPr>
          <w:sz w:val="20"/>
          <w:szCs w:val="20"/>
        </w:rPr>
        <w:t xml:space="preserve">Durante el siglo pasado las innovaciones y avances técnicos en la organización social han dado resultado que algunos países tengan la capacidad de producir un abundante excedente agrícola. Con el mayor </w:t>
      </w:r>
      <w:proofErr w:type="spellStart"/>
      <w:r w:rsidRPr="00465F03">
        <w:rPr>
          <w:sz w:val="20"/>
          <w:szCs w:val="20"/>
        </w:rPr>
        <w:t>numero</w:t>
      </w:r>
      <w:proofErr w:type="spellEnd"/>
      <w:r w:rsidRPr="00465F03">
        <w:rPr>
          <w:sz w:val="20"/>
          <w:szCs w:val="20"/>
        </w:rPr>
        <w:t xml:space="preserve"> de adelantos recientes en el transporte, tecnología de telecomunicaciones y la mayor colaboración internacional, es ahora bastante posible que algunos países (o regiones dentro de países grandes) puedan ofrecer ayuda a las </w:t>
      </w:r>
      <w:r w:rsidR="00314B6C" w:rsidRPr="00465F03">
        <w:rPr>
          <w:sz w:val="20"/>
          <w:szCs w:val="20"/>
        </w:rPr>
        <w:t>áreas</w:t>
      </w:r>
      <w:r w:rsidRPr="00465F03">
        <w:rPr>
          <w:sz w:val="20"/>
          <w:szCs w:val="20"/>
        </w:rPr>
        <w:t xml:space="preserve"> que experimentan hambruna.</w:t>
      </w:r>
    </w:p>
    <w:p w:rsidR="00FD00BA" w:rsidRDefault="00677FFE" w:rsidP="00465F03">
      <w:pPr>
        <w:ind w:left="-851" w:right="-801"/>
        <w:jc w:val="both"/>
        <w:rPr>
          <w:sz w:val="20"/>
          <w:szCs w:val="20"/>
        </w:rPr>
      </w:pPr>
      <w:r w:rsidRPr="00465F03">
        <w:rPr>
          <w:sz w:val="20"/>
          <w:szCs w:val="20"/>
        </w:rPr>
        <w:t xml:space="preserve">Las hambrunas se pueden ahora prevenir, por lo menos en teoría. Que ocurra una hambruna en pleno siglo XXI </w:t>
      </w:r>
      <w:r w:rsidR="00314B6C" w:rsidRPr="00465F03">
        <w:rPr>
          <w:sz w:val="20"/>
          <w:szCs w:val="20"/>
        </w:rPr>
        <w:t>insinúa</w:t>
      </w:r>
      <w:r w:rsidRPr="00465F03">
        <w:rPr>
          <w:sz w:val="20"/>
          <w:szCs w:val="20"/>
        </w:rPr>
        <w:t xml:space="preserve">, además de los factores estrictamente causales, que el gobierno nacional y/o la comunidad internacional </w:t>
      </w:r>
      <w:r w:rsidR="00314B6C" w:rsidRPr="00465F03">
        <w:rPr>
          <w:sz w:val="20"/>
          <w:szCs w:val="20"/>
        </w:rPr>
        <w:t>han</w:t>
      </w:r>
      <w:r w:rsidRPr="00465F03">
        <w:rPr>
          <w:sz w:val="20"/>
          <w:szCs w:val="20"/>
        </w:rPr>
        <w:t xml:space="preserve"> fracasado en su actuación para prevenir o mitigar la hambruna.</w:t>
      </w:r>
    </w:p>
    <w:p w:rsidR="009E3122" w:rsidRDefault="009E3122" w:rsidP="00465F03">
      <w:pPr>
        <w:ind w:left="-851" w:right="-801"/>
        <w:jc w:val="both"/>
        <w:rPr>
          <w:sz w:val="20"/>
          <w:szCs w:val="20"/>
        </w:rPr>
      </w:pPr>
    </w:p>
    <w:p w:rsidR="009E3122" w:rsidRDefault="009E3122" w:rsidP="00465F03">
      <w:pPr>
        <w:ind w:left="-851" w:right="-801"/>
        <w:jc w:val="both"/>
        <w:rPr>
          <w:sz w:val="20"/>
          <w:szCs w:val="20"/>
        </w:rPr>
      </w:pPr>
    </w:p>
    <w:p w:rsidR="006A5D22" w:rsidRPr="00465F03" w:rsidRDefault="006A5D22" w:rsidP="00E86656">
      <w:pPr>
        <w:rPr>
          <w:sz w:val="20"/>
          <w:szCs w:val="20"/>
        </w:rPr>
      </w:pPr>
    </w:p>
    <w:p w:rsidR="006A5D22" w:rsidRPr="00465F03" w:rsidRDefault="008B37C2" w:rsidP="006A5D22">
      <w:pPr>
        <w:rPr>
          <w:sz w:val="20"/>
          <w:szCs w:val="20"/>
        </w:rPr>
      </w:pPr>
      <w:r>
        <w:rPr>
          <w:noProof/>
          <w:sz w:val="20"/>
          <w:szCs w:val="20"/>
          <w:lang w:val="es-ES"/>
        </w:rPr>
        <w:pict>
          <v:shape id="_x0000_s1028" type="#_x0000_t202" style="position:absolute;margin-left:-43.35pt;margin-top:23.65pt;width:511.15pt;height:519.85pt;z-index:251662336;mso-width-relative:margin;mso-height-relative:margin">
            <v:textbox style="mso-next-textbox:#_x0000_s1028">
              <w:txbxContent>
                <w:p w:rsidR="0063209B" w:rsidRPr="00892B56" w:rsidRDefault="0063209B" w:rsidP="00892B56">
                  <w:pPr>
                    <w:jc w:val="center"/>
                    <w:rPr>
                      <w:b/>
                      <w:sz w:val="28"/>
                      <w:szCs w:val="28"/>
                      <w:lang w:val="es-ES"/>
                    </w:rPr>
                  </w:pPr>
                  <w:r w:rsidRPr="00892B56">
                    <w:rPr>
                      <w:b/>
                      <w:sz w:val="28"/>
                      <w:szCs w:val="28"/>
                      <w:lang w:val="es-ES"/>
                    </w:rPr>
                    <w:t>ESTADISTICAS DEL HAMBRE</w:t>
                  </w:r>
                </w:p>
                <w:p w:rsidR="0063209B" w:rsidRPr="008B37C2" w:rsidRDefault="0063209B" w:rsidP="004B24E0">
                  <w:pPr>
                    <w:pStyle w:val="NormalWeb"/>
                    <w:shd w:val="clear" w:color="auto" w:fill="FFFFFF"/>
                    <w:spacing w:before="0" w:beforeAutospacing="0" w:after="0" w:afterAutospacing="0" w:line="324" w:lineRule="atLeast"/>
                    <w:rPr>
                      <w:rFonts w:asciiTheme="minorHAnsi" w:hAnsiTheme="minorHAnsi" w:cs="Arial"/>
                      <w:color w:val="332D2D"/>
                      <w:sz w:val="28"/>
                      <w:szCs w:val="28"/>
                    </w:rPr>
                  </w:pPr>
                  <w:r>
                    <w:rPr>
                      <w:rStyle w:val="Textoennegrita"/>
                      <w:rFonts w:ascii="Arial" w:hAnsi="Arial" w:cs="Arial"/>
                      <w:color w:val="332D2D"/>
                      <w:sz w:val="18"/>
                      <w:szCs w:val="18"/>
                    </w:rPr>
                    <w:t xml:space="preserve"> </w:t>
                  </w:r>
                  <w:r>
                    <w:rPr>
                      <w:rStyle w:val="Textoennegrita"/>
                      <w:rFonts w:asciiTheme="minorHAnsi" w:hAnsiTheme="minorHAnsi" w:cs="Arial"/>
                      <w:color w:val="332D2D"/>
                      <w:sz w:val="18"/>
                      <w:szCs w:val="18"/>
                    </w:rPr>
                    <w:t xml:space="preserve">      </w:t>
                  </w:r>
                  <w:r w:rsidRPr="00910A53">
                    <w:rPr>
                      <w:rStyle w:val="Textoennegrita"/>
                      <w:rFonts w:asciiTheme="minorHAnsi" w:hAnsiTheme="minorHAnsi" w:cs="Aharoni"/>
                      <w:color w:val="332D2D"/>
                      <w:sz w:val="48"/>
                      <w:szCs w:val="48"/>
                    </w:rPr>
                    <w:t>1</w:t>
                  </w:r>
                  <w:r>
                    <w:rPr>
                      <w:rStyle w:val="Textoennegrita"/>
                      <w:rFonts w:asciiTheme="minorHAnsi" w:hAnsiTheme="minorHAnsi" w:cs="Arial"/>
                      <w:color w:val="332D2D"/>
                      <w:sz w:val="18"/>
                      <w:szCs w:val="18"/>
                    </w:rPr>
                    <w:t xml:space="preserve">      </w:t>
                  </w:r>
                  <w:r w:rsidRPr="008B37C2">
                    <w:rPr>
                      <w:rStyle w:val="Textoennegrita"/>
                      <w:rFonts w:asciiTheme="minorHAnsi" w:hAnsiTheme="minorHAnsi" w:cs="Arial"/>
                      <w:color w:val="332D2D"/>
                      <w:sz w:val="28"/>
                      <w:szCs w:val="28"/>
                    </w:rPr>
                    <w:t>842 millones de personas</w:t>
                  </w:r>
                  <w:r w:rsidRPr="008B37C2">
                    <w:rPr>
                      <w:rStyle w:val="apple-converted-space"/>
                      <w:rFonts w:asciiTheme="minorHAnsi" w:hAnsiTheme="minorHAnsi" w:cs="Arial"/>
                      <w:color w:val="332D2D"/>
                      <w:sz w:val="28"/>
                      <w:szCs w:val="28"/>
                    </w:rPr>
                    <w:t> </w:t>
                  </w:r>
                  <w:r w:rsidRPr="008B37C2">
                    <w:rPr>
                      <w:rFonts w:asciiTheme="minorHAnsi" w:hAnsiTheme="minorHAnsi" w:cs="Arial"/>
                      <w:color w:val="332D2D"/>
                      <w:sz w:val="28"/>
                      <w:szCs w:val="28"/>
                    </w:rPr>
                    <w:t>no tienen lo suficiente para comer. Esta cifra ha disminuido en 156 millones desde 1990</w:t>
                  </w:r>
                </w:p>
                <w:p w:rsidR="0063209B" w:rsidRPr="008B37C2" w:rsidRDefault="0063209B" w:rsidP="004B24E0">
                  <w:pPr>
                    <w:pStyle w:val="NormalWeb"/>
                    <w:shd w:val="clear" w:color="auto" w:fill="FFFFFF"/>
                    <w:spacing w:before="0" w:beforeAutospacing="0" w:after="0" w:afterAutospacing="0" w:line="324" w:lineRule="atLeast"/>
                    <w:rPr>
                      <w:rFonts w:asciiTheme="minorHAnsi" w:hAnsiTheme="minorHAnsi" w:cs="Arial"/>
                      <w:color w:val="332D2D"/>
                      <w:sz w:val="28"/>
                      <w:szCs w:val="28"/>
                    </w:rPr>
                  </w:pPr>
                  <w:r w:rsidRPr="008B37C2">
                    <w:rPr>
                      <w:rFonts w:asciiTheme="minorHAnsi" w:hAnsiTheme="minorHAnsi" w:cs="Arial"/>
                      <w:noProof/>
                      <w:color w:val="332D2D"/>
                      <w:sz w:val="28"/>
                      <w:szCs w:val="28"/>
                      <w:lang w:val="es-MX" w:eastAsia="es-MX"/>
                    </w:rPr>
                    <w:drawing>
                      <wp:inline distT="0" distB="0" distL="0" distR="0">
                        <wp:extent cx="333375" cy="285750"/>
                        <wp:effectExtent l="19050" t="0" r="9525" b="0"/>
                        <wp:docPr id="11" name="Imagen 11" descr="http://es.wfp.org/sites/default/files/u20/sta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es.wfp.org/sites/default/files/u20/stat-2.jpg"/>
                                <pic:cNvPicPr>
                                  <a:picLocks noChangeAspect="1" noChangeArrowheads="1"/>
                                </pic:cNvPicPr>
                              </pic:nvPicPr>
                              <pic:blipFill>
                                <a:blip r:embed="rId8"/>
                                <a:srcRect/>
                                <a:stretch>
                                  <a:fillRect/>
                                </a:stretch>
                              </pic:blipFill>
                              <pic:spPr bwMode="auto">
                                <a:xfrm>
                                  <a:off x="0" y="0"/>
                                  <a:ext cx="333375" cy="285750"/>
                                </a:xfrm>
                                <a:prstGeom prst="rect">
                                  <a:avLst/>
                                </a:prstGeom>
                                <a:noFill/>
                                <a:ln w="9525">
                                  <a:noFill/>
                                  <a:miter lim="800000"/>
                                  <a:headEnd/>
                                  <a:tailEnd/>
                                </a:ln>
                              </pic:spPr>
                            </pic:pic>
                          </a:graphicData>
                        </a:graphic>
                      </wp:inline>
                    </w:drawing>
                  </w:r>
                  <w:r w:rsidRPr="008B37C2">
                    <w:rPr>
                      <w:rFonts w:asciiTheme="minorHAnsi" w:hAnsiTheme="minorHAnsi" w:cs="Arial"/>
                      <w:color w:val="332D2D"/>
                      <w:sz w:val="28"/>
                      <w:szCs w:val="28"/>
                    </w:rPr>
                    <w:t>La gran mayoría de personas con hambre</w:t>
                  </w:r>
                  <w:r w:rsidRPr="008B37C2">
                    <w:rPr>
                      <w:rStyle w:val="apple-converted-space"/>
                      <w:rFonts w:asciiTheme="minorHAnsi" w:hAnsiTheme="minorHAnsi" w:cs="Arial"/>
                      <w:color w:val="332D2D"/>
                      <w:sz w:val="28"/>
                      <w:szCs w:val="28"/>
                    </w:rPr>
                    <w:t> </w:t>
                  </w:r>
                  <w:r w:rsidRPr="008B37C2">
                    <w:rPr>
                      <w:rStyle w:val="Textoennegrita"/>
                      <w:rFonts w:asciiTheme="minorHAnsi" w:hAnsiTheme="minorHAnsi" w:cs="Arial"/>
                      <w:color w:val="332D2D"/>
                      <w:sz w:val="28"/>
                      <w:szCs w:val="28"/>
                    </w:rPr>
                    <w:t>(827 millones) vive en países en vías de desarrollo,</w:t>
                  </w:r>
                  <w:r w:rsidRPr="008B37C2">
                    <w:rPr>
                      <w:rStyle w:val="apple-converted-space"/>
                      <w:rFonts w:asciiTheme="minorHAnsi" w:hAnsiTheme="minorHAnsi" w:cs="Arial"/>
                      <w:color w:val="332D2D"/>
                      <w:sz w:val="28"/>
                      <w:szCs w:val="28"/>
                    </w:rPr>
                    <w:t> </w:t>
                  </w:r>
                  <w:r w:rsidRPr="008B37C2">
                    <w:rPr>
                      <w:rFonts w:asciiTheme="minorHAnsi" w:hAnsiTheme="minorHAnsi" w:cs="Arial"/>
                      <w:color w:val="332D2D"/>
                      <w:sz w:val="28"/>
                      <w:szCs w:val="28"/>
                    </w:rPr>
                    <w:t>en donde el 14,3 por ciento de la población está desnutrida.</w:t>
                  </w:r>
                </w:p>
                <w:p w:rsidR="0063209B" w:rsidRPr="008B37C2" w:rsidRDefault="0063209B" w:rsidP="004B24E0">
                  <w:pPr>
                    <w:pStyle w:val="NormalWeb"/>
                    <w:shd w:val="clear" w:color="auto" w:fill="FFFFFF"/>
                    <w:spacing w:before="0" w:beforeAutospacing="0" w:after="0" w:afterAutospacing="0" w:line="324" w:lineRule="atLeast"/>
                    <w:rPr>
                      <w:rFonts w:asciiTheme="minorHAnsi" w:hAnsiTheme="minorHAnsi" w:cs="Arial"/>
                      <w:color w:val="332D2D"/>
                      <w:sz w:val="28"/>
                      <w:szCs w:val="28"/>
                    </w:rPr>
                  </w:pPr>
                  <w:r w:rsidRPr="008B37C2">
                    <w:rPr>
                      <w:rFonts w:asciiTheme="minorHAnsi" w:hAnsiTheme="minorHAnsi" w:cs="Arial"/>
                      <w:b/>
                      <w:bCs/>
                      <w:noProof/>
                      <w:color w:val="332D2D"/>
                      <w:sz w:val="28"/>
                      <w:szCs w:val="28"/>
                      <w:lang w:val="es-MX" w:eastAsia="es-MX"/>
                    </w:rPr>
                    <w:drawing>
                      <wp:inline distT="0" distB="0" distL="0" distR="0">
                        <wp:extent cx="333375" cy="285750"/>
                        <wp:effectExtent l="19050" t="0" r="9525" b="0"/>
                        <wp:docPr id="12" name="Imagen 12" descr="http://es.wfp.org/sites/default/files/u20/sta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es.wfp.org/sites/default/files/u20/stat-3.jpg"/>
                                <pic:cNvPicPr>
                                  <a:picLocks noChangeAspect="1" noChangeArrowheads="1"/>
                                </pic:cNvPicPr>
                              </pic:nvPicPr>
                              <pic:blipFill>
                                <a:blip r:embed="rId9"/>
                                <a:srcRect/>
                                <a:stretch>
                                  <a:fillRect/>
                                </a:stretch>
                              </pic:blipFill>
                              <pic:spPr bwMode="auto">
                                <a:xfrm>
                                  <a:off x="0" y="0"/>
                                  <a:ext cx="333375" cy="285750"/>
                                </a:xfrm>
                                <a:prstGeom prst="rect">
                                  <a:avLst/>
                                </a:prstGeom>
                                <a:noFill/>
                                <a:ln w="9525">
                                  <a:noFill/>
                                  <a:miter lim="800000"/>
                                  <a:headEnd/>
                                  <a:tailEnd/>
                                </a:ln>
                              </pic:spPr>
                            </pic:pic>
                          </a:graphicData>
                        </a:graphic>
                      </wp:inline>
                    </w:drawing>
                  </w:r>
                  <w:r w:rsidRPr="008B37C2">
                    <w:rPr>
                      <w:rFonts w:asciiTheme="minorHAnsi" w:hAnsiTheme="minorHAnsi" w:cs="Arial"/>
                      <w:color w:val="332D2D"/>
                      <w:sz w:val="28"/>
                      <w:szCs w:val="28"/>
                    </w:rPr>
                    <w:t>Del total de personas con hambre en el mundo, alrededor de</w:t>
                  </w:r>
                  <w:r w:rsidRPr="008B37C2">
                    <w:rPr>
                      <w:rStyle w:val="apple-converted-space"/>
                      <w:rFonts w:asciiTheme="minorHAnsi" w:hAnsiTheme="minorHAnsi" w:cs="Arial"/>
                      <w:color w:val="332D2D"/>
                      <w:sz w:val="28"/>
                      <w:szCs w:val="28"/>
                    </w:rPr>
                    <w:t> </w:t>
                  </w:r>
                  <w:r w:rsidRPr="008B37C2">
                    <w:rPr>
                      <w:rStyle w:val="Textoennegrita"/>
                      <w:rFonts w:asciiTheme="minorHAnsi" w:hAnsiTheme="minorHAnsi" w:cs="Arial"/>
                      <w:color w:val="332D2D"/>
                      <w:sz w:val="28"/>
                      <w:szCs w:val="28"/>
                    </w:rPr>
                    <w:t>552 millones viven en Asia y Oceanía</w:t>
                  </w:r>
                  <w:r w:rsidRPr="008B37C2">
                    <w:rPr>
                      <w:rFonts w:asciiTheme="minorHAnsi" w:hAnsiTheme="minorHAnsi" w:cs="Arial"/>
                      <w:color w:val="332D2D"/>
                      <w:sz w:val="28"/>
                      <w:szCs w:val="28"/>
                    </w:rPr>
                    <w:t>, pero la tendencia es a la baja</w:t>
                  </w:r>
                  <w:r w:rsidRPr="008B37C2">
                    <w:rPr>
                      <w:rStyle w:val="nfasis"/>
                      <w:rFonts w:asciiTheme="minorHAnsi" w:hAnsiTheme="minorHAnsi" w:cs="Arial"/>
                      <w:color w:val="000000"/>
                      <w:sz w:val="28"/>
                      <w:szCs w:val="28"/>
                    </w:rPr>
                    <w:t>   </w:t>
                  </w:r>
                </w:p>
                <w:p w:rsidR="0063209B" w:rsidRPr="008B37C2" w:rsidRDefault="0063209B" w:rsidP="004B24E0">
                  <w:pPr>
                    <w:pStyle w:val="NormalWeb"/>
                    <w:shd w:val="clear" w:color="auto" w:fill="FFFFFF"/>
                    <w:spacing w:before="0" w:beforeAutospacing="0" w:after="0" w:afterAutospacing="0" w:line="324" w:lineRule="atLeast"/>
                    <w:rPr>
                      <w:rFonts w:asciiTheme="minorHAnsi" w:hAnsiTheme="minorHAnsi" w:cs="Arial"/>
                      <w:color w:val="332D2D"/>
                      <w:sz w:val="28"/>
                      <w:szCs w:val="28"/>
                    </w:rPr>
                  </w:pPr>
                  <w:r w:rsidRPr="008B37C2">
                    <w:rPr>
                      <w:rFonts w:asciiTheme="minorHAnsi" w:hAnsiTheme="minorHAnsi" w:cs="Arial"/>
                      <w:b/>
                      <w:bCs/>
                      <w:noProof/>
                      <w:color w:val="332D2D"/>
                      <w:sz w:val="28"/>
                      <w:szCs w:val="28"/>
                      <w:lang w:val="es-MX" w:eastAsia="es-MX"/>
                    </w:rPr>
                    <w:drawing>
                      <wp:inline distT="0" distB="0" distL="0" distR="0">
                        <wp:extent cx="333375" cy="285750"/>
                        <wp:effectExtent l="19050" t="0" r="9525" b="0"/>
                        <wp:docPr id="13" name="Imagen 13" descr="http://es.wfp.org/sites/default/files/u20/stat-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es.wfp.org/sites/default/files/u20/stat-4.jpg"/>
                                <pic:cNvPicPr>
                                  <a:picLocks noChangeAspect="1" noChangeArrowheads="1"/>
                                </pic:cNvPicPr>
                              </pic:nvPicPr>
                              <pic:blipFill>
                                <a:blip r:embed="rId10"/>
                                <a:srcRect/>
                                <a:stretch>
                                  <a:fillRect/>
                                </a:stretch>
                              </pic:blipFill>
                              <pic:spPr bwMode="auto">
                                <a:xfrm>
                                  <a:off x="0" y="0"/>
                                  <a:ext cx="333375" cy="285750"/>
                                </a:xfrm>
                                <a:prstGeom prst="rect">
                                  <a:avLst/>
                                </a:prstGeom>
                                <a:noFill/>
                                <a:ln w="9525">
                                  <a:noFill/>
                                  <a:miter lim="800000"/>
                                  <a:headEnd/>
                                  <a:tailEnd/>
                                </a:ln>
                              </pic:spPr>
                            </pic:pic>
                          </a:graphicData>
                        </a:graphic>
                      </wp:inline>
                    </w:drawing>
                  </w:r>
                  <w:r w:rsidRPr="008B37C2">
                    <w:rPr>
                      <w:rStyle w:val="Textoennegrita"/>
                      <w:rFonts w:asciiTheme="minorHAnsi" w:hAnsiTheme="minorHAnsi" w:cs="Arial"/>
                      <w:color w:val="332D2D"/>
                      <w:sz w:val="28"/>
                      <w:szCs w:val="28"/>
                    </w:rPr>
                    <w:t>Las mujeres</w:t>
                  </w:r>
                  <w:r w:rsidRPr="008B37C2">
                    <w:rPr>
                      <w:rStyle w:val="apple-converted-space"/>
                      <w:rFonts w:asciiTheme="minorHAnsi" w:hAnsiTheme="minorHAnsi" w:cs="Arial"/>
                      <w:color w:val="332D2D"/>
                      <w:sz w:val="28"/>
                      <w:szCs w:val="28"/>
                    </w:rPr>
                    <w:t> </w:t>
                  </w:r>
                  <w:r w:rsidRPr="008B37C2">
                    <w:rPr>
                      <w:rFonts w:asciiTheme="minorHAnsi" w:hAnsiTheme="minorHAnsi" w:cs="Arial"/>
                      <w:color w:val="332D2D"/>
                      <w:sz w:val="28"/>
                      <w:szCs w:val="28"/>
                    </w:rPr>
                    <w:t>constituyen un poco más de la mitad de la población mundial, pero representan</w:t>
                  </w:r>
                  <w:r w:rsidRPr="008B37C2">
                    <w:rPr>
                      <w:rStyle w:val="apple-converted-space"/>
                      <w:rFonts w:asciiTheme="minorHAnsi" w:hAnsiTheme="minorHAnsi" w:cs="Arial"/>
                      <w:color w:val="332D2D"/>
                      <w:sz w:val="28"/>
                      <w:szCs w:val="28"/>
                    </w:rPr>
                    <w:t> </w:t>
                  </w:r>
                  <w:r w:rsidRPr="008B37C2">
                    <w:rPr>
                      <w:rStyle w:val="Textoennegrita"/>
                      <w:rFonts w:asciiTheme="minorHAnsi" w:hAnsiTheme="minorHAnsi" w:cs="Arial"/>
                      <w:color w:val="332D2D"/>
                      <w:sz w:val="28"/>
                      <w:szCs w:val="28"/>
                    </w:rPr>
                    <w:t>más del 60% de las personas con hambre en el mundo</w:t>
                  </w:r>
                  <w:r w:rsidRPr="008B37C2">
                    <w:rPr>
                      <w:rFonts w:asciiTheme="minorHAnsi" w:hAnsiTheme="minorHAnsi" w:cs="Arial"/>
                      <w:color w:val="332D2D"/>
                      <w:sz w:val="28"/>
                      <w:szCs w:val="28"/>
                    </w:rPr>
                    <w:t>.</w:t>
                  </w:r>
                </w:p>
                <w:p w:rsidR="0063209B" w:rsidRPr="008B37C2" w:rsidRDefault="0063209B" w:rsidP="004B24E0">
                  <w:pPr>
                    <w:pStyle w:val="NormalWeb"/>
                    <w:shd w:val="clear" w:color="auto" w:fill="FFFFFF"/>
                    <w:spacing w:before="0" w:beforeAutospacing="0" w:after="0" w:afterAutospacing="0" w:line="324" w:lineRule="atLeast"/>
                    <w:rPr>
                      <w:rFonts w:asciiTheme="minorHAnsi" w:hAnsiTheme="minorHAnsi" w:cs="Arial"/>
                      <w:color w:val="332D2D"/>
                      <w:sz w:val="28"/>
                      <w:szCs w:val="28"/>
                    </w:rPr>
                  </w:pPr>
                  <w:r w:rsidRPr="008B37C2">
                    <w:rPr>
                      <w:rFonts w:asciiTheme="minorHAnsi" w:hAnsiTheme="minorHAnsi" w:cs="Arial"/>
                      <w:b/>
                      <w:bCs/>
                      <w:noProof/>
                      <w:color w:val="332D2D"/>
                      <w:sz w:val="28"/>
                      <w:szCs w:val="28"/>
                      <w:lang w:val="es-MX" w:eastAsia="es-MX"/>
                    </w:rPr>
                    <w:drawing>
                      <wp:inline distT="0" distB="0" distL="0" distR="0">
                        <wp:extent cx="333375" cy="285750"/>
                        <wp:effectExtent l="19050" t="0" r="9525" b="0"/>
                        <wp:docPr id="14" name="Imagen 14" descr="http://es.wfp.org/sites/default/files/u20/stat-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es.wfp.org/sites/default/files/u20/stat-5.jpg"/>
                                <pic:cNvPicPr>
                                  <a:picLocks noChangeAspect="1" noChangeArrowheads="1"/>
                                </pic:cNvPicPr>
                              </pic:nvPicPr>
                              <pic:blipFill>
                                <a:blip r:embed="rId11"/>
                                <a:srcRect/>
                                <a:stretch>
                                  <a:fillRect/>
                                </a:stretch>
                              </pic:blipFill>
                              <pic:spPr bwMode="auto">
                                <a:xfrm>
                                  <a:off x="0" y="0"/>
                                  <a:ext cx="333375" cy="285750"/>
                                </a:xfrm>
                                <a:prstGeom prst="rect">
                                  <a:avLst/>
                                </a:prstGeom>
                                <a:noFill/>
                                <a:ln w="9525">
                                  <a:noFill/>
                                  <a:miter lim="800000"/>
                                  <a:headEnd/>
                                  <a:tailEnd/>
                                </a:ln>
                              </pic:spPr>
                            </pic:pic>
                          </a:graphicData>
                        </a:graphic>
                      </wp:inline>
                    </w:drawing>
                  </w:r>
                  <w:r w:rsidRPr="008B37C2">
                    <w:rPr>
                      <w:rFonts w:asciiTheme="minorHAnsi" w:hAnsiTheme="minorHAnsi" w:cs="Arial"/>
                      <w:color w:val="332D2D"/>
                      <w:sz w:val="28"/>
                      <w:szCs w:val="28"/>
                    </w:rPr>
                    <w:t>La</w:t>
                  </w:r>
                  <w:r w:rsidRPr="008B37C2">
                    <w:rPr>
                      <w:rStyle w:val="apple-converted-space"/>
                      <w:rFonts w:asciiTheme="minorHAnsi" w:hAnsiTheme="minorHAnsi" w:cs="Arial"/>
                      <w:color w:val="332D2D"/>
                      <w:sz w:val="28"/>
                      <w:szCs w:val="28"/>
                    </w:rPr>
                    <w:t> </w:t>
                  </w:r>
                  <w:r w:rsidRPr="008B37C2">
                    <w:rPr>
                      <w:rStyle w:val="Textoennegrita"/>
                      <w:rFonts w:asciiTheme="minorHAnsi" w:hAnsiTheme="minorHAnsi" w:cs="Arial"/>
                      <w:color w:val="332D2D"/>
                      <w:sz w:val="28"/>
                      <w:szCs w:val="28"/>
                    </w:rPr>
                    <w:t>desnutrición</w:t>
                  </w:r>
                  <w:r w:rsidRPr="008B37C2">
                    <w:rPr>
                      <w:rStyle w:val="apple-converted-space"/>
                      <w:rFonts w:asciiTheme="minorHAnsi" w:hAnsiTheme="minorHAnsi" w:cs="Arial"/>
                      <w:b/>
                      <w:bCs/>
                      <w:color w:val="332D2D"/>
                      <w:sz w:val="28"/>
                      <w:szCs w:val="28"/>
                    </w:rPr>
                    <w:t> </w:t>
                  </w:r>
                  <w:r w:rsidRPr="008B37C2">
                    <w:rPr>
                      <w:rFonts w:asciiTheme="minorHAnsi" w:hAnsiTheme="minorHAnsi" w:cs="Arial"/>
                      <w:color w:val="332D2D"/>
                      <w:sz w:val="28"/>
                      <w:szCs w:val="28"/>
                    </w:rPr>
                    <w:t>contribuye con</w:t>
                  </w:r>
                  <w:r w:rsidRPr="008B37C2">
                    <w:rPr>
                      <w:rStyle w:val="apple-converted-space"/>
                      <w:rFonts w:asciiTheme="minorHAnsi" w:hAnsiTheme="minorHAnsi" w:cs="Arial"/>
                      <w:b/>
                      <w:bCs/>
                      <w:color w:val="332D2D"/>
                      <w:sz w:val="28"/>
                      <w:szCs w:val="28"/>
                    </w:rPr>
                    <w:t> </w:t>
                  </w:r>
                  <w:r w:rsidRPr="008B37C2">
                    <w:rPr>
                      <w:rFonts w:asciiTheme="minorHAnsi" w:hAnsiTheme="minorHAnsi" w:cs="Arial"/>
                      <w:color w:val="332D2D"/>
                      <w:sz w:val="28"/>
                      <w:szCs w:val="28"/>
                    </w:rPr>
                    <w:t>la</w:t>
                  </w:r>
                  <w:r w:rsidRPr="008B37C2">
                    <w:rPr>
                      <w:rStyle w:val="apple-converted-space"/>
                      <w:rFonts w:asciiTheme="minorHAnsi" w:hAnsiTheme="minorHAnsi" w:cs="Arial"/>
                      <w:color w:val="332D2D"/>
                      <w:sz w:val="28"/>
                      <w:szCs w:val="28"/>
                    </w:rPr>
                    <w:t> </w:t>
                  </w:r>
                  <w:r w:rsidRPr="008B37C2">
                    <w:rPr>
                      <w:rStyle w:val="Textoennegrita"/>
                      <w:rFonts w:asciiTheme="minorHAnsi" w:hAnsiTheme="minorHAnsi" w:cs="Arial"/>
                      <w:color w:val="332D2D"/>
                      <w:sz w:val="28"/>
                      <w:szCs w:val="28"/>
                    </w:rPr>
                    <w:t>muerte de 2,6 millones de niños</w:t>
                  </w:r>
                  <w:r w:rsidRPr="008B37C2">
                    <w:rPr>
                      <w:rStyle w:val="apple-converted-space"/>
                      <w:rFonts w:asciiTheme="minorHAnsi" w:hAnsiTheme="minorHAnsi" w:cs="Arial"/>
                      <w:color w:val="332D2D"/>
                      <w:sz w:val="28"/>
                      <w:szCs w:val="28"/>
                    </w:rPr>
                    <w:t> </w:t>
                  </w:r>
                  <w:r w:rsidRPr="008B37C2">
                    <w:rPr>
                      <w:rFonts w:asciiTheme="minorHAnsi" w:hAnsiTheme="minorHAnsi" w:cs="Arial"/>
                      <w:color w:val="332D2D"/>
                      <w:sz w:val="28"/>
                      <w:szCs w:val="28"/>
                    </w:rPr>
                    <w:t>menores de 5 años, un tercio del total global.</w:t>
                  </w:r>
                  <w:r w:rsidRPr="008B37C2">
                    <w:rPr>
                      <w:rStyle w:val="nfasis"/>
                      <w:rFonts w:asciiTheme="minorHAnsi" w:hAnsiTheme="minorHAnsi" w:cs="Arial"/>
                      <w:color w:val="000000"/>
                      <w:sz w:val="28"/>
                      <w:szCs w:val="28"/>
                    </w:rPr>
                    <w:t>   </w:t>
                  </w:r>
                </w:p>
                <w:p w:rsidR="0063209B" w:rsidRPr="008B37C2" w:rsidRDefault="0063209B" w:rsidP="004B24E0">
                  <w:pPr>
                    <w:pStyle w:val="NormalWeb"/>
                    <w:shd w:val="clear" w:color="auto" w:fill="FFFFFF"/>
                    <w:spacing w:before="0" w:beforeAutospacing="0" w:after="0" w:afterAutospacing="0" w:line="324" w:lineRule="atLeast"/>
                    <w:rPr>
                      <w:rFonts w:asciiTheme="minorHAnsi" w:hAnsiTheme="minorHAnsi" w:cs="Arial"/>
                      <w:color w:val="332D2D"/>
                      <w:sz w:val="28"/>
                      <w:szCs w:val="28"/>
                    </w:rPr>
                  </w:pPr>
                  <w:r w:rsidRPr="008B37C2">
                    <w:rPr>
                      <w:rFonts w:asciiTheme="minorHAnsi" w:hAnsiTheme="minorHAnsi" w:cs="Arial"/>
                      <w:b/>
                      <w:bCs/>
                      <w:noProof/>
                      <w:color w:val="332D2D"/>
                      <w:sz w:val="28"/>
                      <w:szCs w:val="28"/>
                      <w:lang w:val="es-MX" w:eastAsia="es-MX"/>
                    </w:rPr>
                    <w:drawing>
                      <wp:inline distT="0" distB="0" distL="0" distR="0">
                        <wp:extent cx="333375" cy="285750"/>
                        <wp:effectExtent l="19050" t="0" r="9525" b="0"/>
                        <wp:docPr id="15" name="Imagen 15" descr="http://es.wfp.org/sites/default/files/u20/stat-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es.wfp.org/sites/default/files/u20/stat-6.jpg"/>
                                <pic:cNvPicPr>
                                  <a:picLocks noChangeAspect="1" noChangeArrowheads="1"/>
                                </pic:cNvPicPr>
                              </pic:nvPicPr>
                              <pic:blipFill>
                                <a:blip r:embed="rId12"/>
                                <a:srcRect/>
                                <a:stretch>
                                  <a:fillRect/>
                                </a:stretch>
                              </pic:blipFill>
                              <pic:spPr bwMode="auto">
                                <a:xfrm>
                                  <a:off x="0" y="0"/>
                                  <a:ext cx="333375" cy="285750"/>
                                </a:xfrm>
                                <a:prstGeom prst="rect">
                                  <a:avLst/>
                                </a:prstGeom>
                                <a:noFill/>
                                <a:ln w="9525">
                                  <a:noFill/>
                                  <a:miter lim="800000"/>
                                  <a:headEnd/>
                                  <a:tailEnd/>
                                </a:ln>
                              </pic:spPr>
                            </pic:pic>
                          </a:graphicData>
                        </a:graphic>
                      </wp:inline>
                    </w:drawing>
                  </w:r>
                  <w:r w:rsidRPr="008B37C2">
                    <w:rPr>
                      <w:rFonts w:asciiTheme="minorHAnsi" w:hAnsiTheme="minorHAnsi" w:cs="Arial"/>
                      <w:color w:val="332D2D"/>
                      <w:sz w:val="28"/>
                      <w:szCs w:val="28"/>
                    </w:rPr>
                    <w:t>En los países en desarrollo,</w:t>
                  </w:r>
                  <w:r w:rsidRPr="008B37C2">
                    <w:rPr>
                      <w:rStyle w:val="apple-converted-space"/>
                      <w:rFonts w:asciiTheme="minorHAnsi" w:hAnsiTheme="minorHAnsi" w:cs="Arial"/>
                      <w:color w:val="332D2D"/>
                      <w:sz w:val="28"/>
                      <w:szCs w:val="28"/>
                    </w:rPr>
                    <w:t> </w:t>
                  </w:r>
                  <w:r w:rsidRPr="008B37C2">
                    <w:rPr>
                      <w:rStyle w:val="Textoennegrita"/>
                      <w:rFonts w:asciiTheme="minorHAnsi" w:hAnsiTheme="minorHAnsi" w:cs="Arial"/>
                      <w:color w:val="332D2D"/>
                      <w:sz w:val="28"/>
                      <w:szCs w:val="28"/>
                    </w:rPr>
                    <w:t>uno de cada seis niños</w:t>
                  </w:r>
                  <w:r w:rsidRPr="008B37C2">
                    <w:rPr>
                      <w:rFonts w:asciiTheme="minorHAnsi" w:hAnsiTheme="minorHAnsi" w:cs="Arial"/>
                      <w:color w:val="332D2D"/>
                      <w:sz w:val="28"/>
                      <w:szCs w:val="28"/>
                    </w:rPr>
                    <w:t>—casi 100 millones—tiene bajo peso.   </w:t>
                  </w:r>
                </w:p>
                <w:p w:rsidR="0063209B" w:rsidRPr="008B37C2" w:rsidRDefault="0063209B" w:rsidP="004B24E0">
                  <w:pPr>
                    <w:pStyle w:val="NormalWeb"/>
                    <w:shd w:val="clear" w:color="auto" w:fill="FFFFFF"/>
                    <w:spacing w:before="0" w:beforeAutospacing="0" w:after="0" w:afterAutospacing="0" w:line="324" w:lineRule="atLeast"/>
                    <w:rPr>
                      <w:rFonts w:asciiTheme="minorHAnsi" w:hAnsiTheme="minorHAnsi" w:cs="Arial"/>
                      <w:color w:val="332D2D"/>
                      <w:sz w:val="28"/>
                      <w:szCs w:val="28"/>
                    </w:rPr>
                  </w:pPr>
                  <w:r w:rsidRPr="008B37C2">
                    <w:rPr>
                      <w:rFonts w:asciiTheme="minorHAnsi" w:hAnsiTheme="minorHAnsi" w:cs="Arial"/>
                      <w:b/>
                      <w:bCs/>
                      <w:noProof/>
                      <w:color w:val="332D2D"/>
                      <w:sz w:val="28"/>
                      <w:szCs w:val="28"/>
                      <w:lang w:val="es-MX" w:eastAsia="es-MX"/>
                    </w:rPr>
                    <w:drawing>
                      <wp:inline distT="0" distB="0" distL="0" distR="0">
                        <wp:extent cx="333375" cy="285750"/>
                        <wp:effectExtent l="19050" t="0" r="9525" b="0"/>
                        <wp:docPr id="16" name="Imagen 16" descr="http://es.wfp.org/sites/default/files/u20/stat-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es.wfp.org/sites/default/files/u20/stat-7.jpg"/>
                                <pic:cNvPicPr>
                                  <a:picLocks noChangeAspect="1" noChangeArrowheads="1"/>
                                </pic:cNvPicPr>
                              </pic:nvPicPr>
                              <pic:blipFill>
                                <a:blip r:embed="rId13"/>
                                <a:srcRect/>
                                <a:stretch>
                                  <a:fillRect/>
                                </a:stretch>
                              </pic:blipFill>
                              <pic:spPr bwMode="auto">
                                <a:xfrm>
                                  <a:off x="0" y="0"/>
                                  <a:ext cx="333375" cy="285750"/>
                                </a:xfrm>
                                <a:prstGeom prst="rect">
                                  <a:avLst/>
                                </a:prstGeom>
                                <a:noFill/>
                                <a:ln w="9525">
                                  <a:noFill/>
                                  <a:miter lim="800000"/>
                                  <a:headEnd/>
                                  <a:tailEnd/>
                                </a:ln>
                              </pic:spPr>
                            </pic:pic>
                          </a:graphicData>
                        </a:graphic>
                      </wp:inline>
                    </w:drawing>
                  </w:r>
                  <w:r w:rsidRPr="008B37C2">
                    <w:rPr>
                      <w:rFonts w:asciiTheme="minorHAnsi" w:hAnsiTheme="minorHAnsi" w:cs="Arial"/>
                      <w:color w:val="332D2D"/>
                      <w:sz w:val="28"/>
                      <w:szCs w:val="28"/>
                    </w:rPr>
                    <w:t>Uno de cada cuatro niños en el mundo tiene</w:t>
                  </w:r>
                  <w:r w:rsidRPr="008B37C2">
                    <w:rPr>
                      <w:rStyle w:val="apple-converted-space"/>
                      <w:rFonts w:asciiTheme="minorHAnsi" w:hAnsiTheme="minorHAnsi" w:cs="Arial"/>
                      <w:b/>
                      <w:bCs/>
                      <w:color w:val="332D2D"/>
                      <w:sz w:val="28"/>
                      <w:szCs w:val="28"/>
                    </w:rPr>
                    <w:t> </w:t>
                  </w:r>
                  <w:r w:rsidRPr="008B37C2">
                    <w:rPr>
                      <w:rStyle w:val="Textoennegrita"/>
                      <w:rFonts w:asciiTheme="minorHAnsi" w:hAnsiTheme="minorHAnsi" w:cs="Arial"/>
                      <w:color w:val="332D2D"/>
                      <w:sz w:val="28"/>
                      <w:szCs w:val="28"/>
                    </w:rPr>
                    <w:t>retardo en el crecimiento.</w:t>
                  </w:r>
                  <w:r w:rsidRPr="008B37C2">
                    <w:rPr>
                      <w:rStyle w:val="apple-converted-space"/>
                      <w:rFonts w:asciiTheme="minorHAnsi" w:hAnsiTheme="minorHAnsi" w:cs="Arial"/>
                      <w:b/>
                      <w:bCs/>
                      <w:color w:val="332D2D"/>
                      <w:sz w:val="28"/>
                      <w:szCs w:val="28"/>
                    </w:rPr>
                    <w:t> </w:t>
                  </w:r>
                  <w:r w:rsidRPr="008B37C2">
                    <w:rPr>
                      <w:rFonts w:asciiTheme="minorHAnsi" w:hAnsiTheme="minorHAnsi" w:cs="Arial"/>
                      <w:color w:val="332D2D"/>
                      <w:sz w:val="28"/>
                      <w:szCs w:val="28"/>
                    </w:rPr>
                    <w:t>En los países en desarrollo la proporción puede aumentar a uno de cada tres.       </w:t>
                  </w:r>
                </w:p>
                <w:p w:rsidR="0063209B" w:rsidRPr="008B37C2" w:rsidRDefault="0063209B" w:rsidP="004B24E0">
                  <w:pPr>
                    <w:pStyle w:val="NormalWeb"/>
                    <w:shd w:val="clear" w:color="auto" w:fill="FFFFFF"/>
                    <w:spacing w:before="0" w:beforeAutospacing="0" w:after="0" w:afterAutospacing="0" w:line="324" w:lineRule="atLeast"/>
                    <w:rPr>
                      <w:rFonts w:asciiTheme="minorHAnsi" w:hAnsiTheme="minorHAnsi" w:cs="Arial"/>
                      <w:color w:val="332D2D"/>
                      <w:sz w:val="28"/>
                      <w:szCs w:val="28"/>
                    </w:rPr>
                  </w:pPr>
                  <w:r w:rsidRPr="008B37C2">
                    <w:rPr>
                      <w:rFonts w:asciiTheme="minorHAnsi" w:hAnsiTheme="minorHAnsi" w:cs="Arial"/>
                      <w:b/>
                      <w:bCs/>
                      <w:noProof/>
                      <w:color w:val="332D2D"/>
                      <w:sz w:val="28"/>
                      <w:szCs w:val="28"/>
                      <w:lang w:val="es-MX" w:eastAsia="es-MX"/>
                    </w:rPr>
                    <w:drawing>
                      <wp:inline distT="0" distB="0" distL="0" distR="0">
                        <wp:extent cx="333375" cy="285750"/>
                        <wp:effectExtent l="19050" t="0" r="9525" b="0"/>
                        <wp:docPr id="17" name="Imagen 17" descr="http://es.wfp.org/sites/default/files/u20/stat-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es.wfp.org/sites/default/files/u20/stat-8.jpg"/>
                                <pic:cNvPicPr>
                                  <a:picLocks noChangeAspect="1" noChangeArrowheads="1"/>
                                </pic:cNvPicPr>
                              </pic:nvPicPr>
                              <pic:blipFill>
                                <a:blip r:embed="rId14"/>
                                <a:srcRect/>
                                <a:stretch>
                                  <a:fillRect/>
                                </a:stretch>
                              </pic:blipFill>
                              <pic:spPr bwMode="auto">
                                <a:xfrm>
                                  <a:off x="0" y="0"/>
                                  <a:ext cx="333375" cy="285750"/>
                                </a:xfrm>
                                <a:prstGeom prst="rect">
                                  <a:avLst/>
                                </a:prstGeom>
                                <a:noFill/>
                                <a:ln w="9525">
                                  <a:noFill/>
                                  <a:miter lim="800000"/>
                                  <a:headEnd/>
                                  <a:tailEnd/>
                                </a:ln>
                              </pic:spPr>
                            </pic:pic>
                          </a:graphicData>
                        </a:graphic>
                      </wp:inline>
                    </w:drawing>
                  </w:r>
                  <w:r w:rsidRPr="008B37C2">
                    <w:rPr>
                      <w:rStyle w:val="Textoennegrita"/>
                      <w:rFonts w:asciiTheme="minorHAnsi" w:hAnsiTheme="minorHAnsi" w:cs="Arial"/>
                      <w:color w:val="332D2D"/>
                      <w:sz w:val="28"/>
                      <w:szCs w:val="28"/>
                    </w:rPr>
                    <w:t>El 80% de los niños</w:t>
                  </w:r>
                  <w:r w:rsidRPr="008B37C2">
                    <w:rPr>
                      <w:rStyle w:val="apple-converted-space"/>
                      <w:rFonts w:asciiTheme="minorHAnsi" w:hAnsiTheme="minorHAnsi" w:cs="Arial"/>
                      <w:color w:val="332D2D"/>
                      <w:sz w:val="28"/>
                      <w:szCs w:val="28"/>
                    </w:rPr>
                    <w:t> </w:t>
                  </w:r>
                  <w:r w:rsidRPr="008B37C2">
                    <w:rPr>
                      <w:rFonts w:asciiTheme="minorHAnsi" w:hAnsiTheme="minorHAnsi" w:cs="Arial"/>
                      <w:color w:val="332D2D"/>
                      <w:sz w:val="28"/>
                      <w:szCs w:val="28"/>
                    </w:rPr>
                    <w:t>con retraso en el crecimiento </w:t>
                  </w:r>
                  <w:r w:rsidRPr="008B37C2">
                    <w:rPr>
                      <w:rStyle w:val="Textoennegrita"/>
                      <w:rFonts w:asciiTheme="minorHAnsi" w:hAnsiTheme="minorHAnsi" w:cs="Arial"/>
                      <w:color w:val="332D2D"/>
                      <w:sz w:val="28"/>
                      <w:szCs w:val="28"/>
                    </w:rPr>
                    <w:t>viven en 20 países</w:t>
                  </w:r>
                  <w:r w:rsidRPr="008B37C2">
                    <w:rPr>
                      <w:rFonts w:asciiTheme="minorHAnsi" w:hAnsiTheme="minorHAnsi" w:cs="Arial"/>
                      <w:color w:val="332D2D"/>
                      <w:sz w:val="28"/>
                      <w:szCs w:val="28"/>
                    </w:rPr>
                    <w:t>. </w:t>
                  </w:r>
                </w:p>
                <w:p w:rsidR="0063209B" w:rsidRPr="008B37C2" w:rsidRDefault="0063209B" w:rsidP="004B24E0">
                  <w:pPr>
                    <w:pStyle w:val="NormalWeb"/>
                    <w:shd w:val="clear" w:color="auto" w:fill="FFFFFF"/>
                    <w:spacing w:before="0" w:beforeAutospacing="0" w:after="0" w:afterAutospacing="0" w:line="324" w:lineRule="atLeast"/>
                    <w:rPr>
                      <w:rFonts w:asciiTheme="minorHAnsi" w:hAnsiTheme="minorHAnsi" w:cs="Arial"/>
                      <w:color w:val="332D2D"/>
                      <w:sz w:val="28"/>
                      <w:szCs w:val="28"/>
                    </w:rPr>
                  </w:pPr>
                  <w:r w:rsidRPr="008B37C2">
                    <w:rPr>
                      <w:rFonts w:asciiTheme="minorHAnsi" w:hAnsiTheme="minorHAnsi" w:cs="Arial"/>
                      <w:b/>
                      <w:bCs/>
                      <w:noProof/>
                      <w:color w:val="332D2D"/>
                      <w:sz w:val="28"/>
                      <w:szCs w:val="28"/>
                      <w:lang w:val="es-MX" w:eastAsia="es-MX"/>
                    </w:rPr>
                    <w:drawing>
                      <wp:inline distT="0" distB="0" distL="0" distR="0">
                        <wp:extent cx="333375" cy="285750"/>
                        <wp:effectExtent l="19050" t="0" r="9525" b="0"/>
                        <wp:docPr id="18" name="Imagen 18" descr="http://es.wfp.org/sites/default/files/u20/stat-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es.wfp.org/sites/default/files/u20/stat-9.jpg"/>
                                <pic:cNvPicPr>
                                  <a:picLocks noChangeAspect="1" noChangeArrowheads="1"/>
                                </pic:cNvPicPr>
                              </pic:nvPicPr>
                              <pic:blipFill>
                                <a:blip r:embed="rId15"/>
                                <a:srcRect/>
                                <a:stretch>
                                  <a:fillRect/>
                                </a:stretch>
                              </pic:blipFill>
                              <pic:spPr bwMode="auto">
                                <a:xfrm>
                                  <a:off x="0" y="0"/>
                                  <a:ext cx="333375" cy="285750"/>
                                </a:xfrm>
                                <a:prstGeom prst="rect">
                                  <a:avLst/>
                                </a:prstGeom>
                                <a:noFill/>
                                <a:ln w="9525">
                                  <a:noFill/>
                                  <a:miter lim="800000"/>
                                  <a:headEnd/>
                                  <a:tailEnd/>
                                </a:ln>
                              </pic:spPr>
                            </pic:pic>
                          </a:graphicData>
                        </a:graphic>
                      </wp:inline>
                    </w:drawing>
                  </w:r>
                  <w:r w:rsidRPr="008B37C2">
                    <w:rPr>
                      <w:rFonts w:asciiTheme="minorHAnsi" w:hAnsiTheme="minorHAnsi" w:cs="Arial"/>
                      <w:color w:val="332D2D"/>
                      <w:sz w:val="28"/>
                      <w:szCs w:val="28"/>
                    </w:rPr>
                    <w:t>Unos 66 millones de niños van a la escuela primaria con hambre en los países en vías de desarrollo, de los cuales 23 millones están en África.     </w:t>
                  </w:r>
                </w:p>
                <w:p w:rsidR="0063209B" w:rsidRPr="008B37C2" w:rsidRDefault="0063209B" w:rsidP="004B24E0">
                  <w:pPr>
                    <w:pStyle w:val="NormalWeb"/>
                    <w:shd w:val="clear" w:color="auto" w:fill="FFFFFF"/>
                    <w:spacing w:before="0" w:beforeAutospacing="0" w:after="0" w:afterAutospacing="0" w:line="324" w:lineRule="atLeast"/>
                    <w:rPr>
                      <w:rFonts w:asciiTheme="minorHAnsi" w:hAnsiTheme="minorHAnsi" w:cs="Arial"/>
                      <w:color w:val="332D2D"/>
                      <w:sz w:val="28"/>
                      <w:szCs w:val="28"/>
                    </w:rPr>
                  </w:pPr>
                  <w:r w:rsidRPr="008B37C2">
                    <w:rPr>
                      <w:rFonts w:asciiTheme="minorHAnsi" w:hAnsiTheme="minorHAnsi" w:cs="Arial"/>
                      <w:b/>
                      <w:bCs/>
                      <w:noProof/>
                      <w:color w:val="332D2D"/>
                      <w:sz w:val="28"/>
                      <w:szCs w:val="28"/>
                      <w:lang w:val="es-MX" w:eastAsia="es-MX"/>
                    </w:rPr>
                    <w:drawing>
                      <wp:inline distT="0" distB="0" distL="0" distR="0">
                        <wp:extent cx="333375" cy="285750"/>
                        <wp:effectExtent l="19050" t="0" r="9525" b="0"/>
                        <wp:docPr id="19" name="Imagen 19" descr="http://es.wfp.org/sites/default/files/u20/stat-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es.wfp.org/sites/default/files/u20/stat-10.jpg"/>
                                <pic:cNvPicPr>
                                  <a:picLocks noChangeAspect="1" noChangeArrowheads="1"/>
                                </pic:cNvPicPr>
                              </pic:nvPicPr>
                              <pic:blipFill>
                                <a:blip r:embed="rId16"/>
                                <a:srcRect/>
                                <a:stretch>
                                  <a:fillRect/>
                                </a:stretch>
                              </pic:blipFill>
                              <pic:spPr bwMode="auto">
                                <a:xfrm>
                                  <a:off x="0" y="0"/>
                                  <a:ext cx="333375" cy="285750"/>
                                </a:xfrm>
                                <a:prstGeom prst="rect">
                                  <a:avLst/>
                                </a:prstGeom>
                                <a:noFill/>
                                <a:ln w="9525">
                                  <a:noFill/>
                                  <a:miter lim="800000"/>
                                  <a:headEnd/>
                                  <a:tailEnd/>
                                </a:ln>
                              </pic:spPr>
                            </pic:pic>
                          </a:graphicData>
                        </a:graphic>
                      </wp:inline>
                    </w:drawing>
                  </w:r>
                  <w:r w:rsidRPr="008B37C2">
                    <w:rPr>
                      <w:rFonts w:asciiTheme="minorHAnsi" w:hAnsiTheme="minorHAnsi" w:cs="Arial"/>
                      <w:color w:val="332D2D"/>
                      <w:sz w:val="28"/>
                      <w:szCs w:val="28"/>
                    </w:rPr>
                    <w:t>El PMA estima que se necesitan</w:t>
                  </w:r>
                  <w:r w:rsidRPr="008B37C2">
                    <w:rPr>
                      <w:rStyle w:val="apple-converted-space"/>
                      <w:rFonts w:asciiTheme="minorHAnsi" w:hAnsiTheme="minorHAnsi" w:cs="Arial"/>
                      <w:color w:val="332D2D"/>
                      <w:sz w:val="28"/>
                      <w:szCs w:val="28"/>
                    </w:rPr>
                    <w:t> </w:t>
                  </w:r>
                  <w:r w:rsidRPr="008B37C2">
                    <w:rPr>
                      <w:rStyle w:val="Textoennegrita"/>
                      <w:rFonts w:asciiTheme="minorHAnsi" w:hAnsiTheme="minorHAnsi" w:cs="Arial"/>
                      <w:color w:val="332D2D"/>
                      <w:sz w:val="28"/>
                      <w:szCs w:val="28"/>
                    </w:rPr>
                    <w:t>más de 3 mil millones de dólares</w:t>
                  </w:r>
                  <w:r w:rsidRPr="008B37C2">
                    <w:rPr>
                      <w:rStyle w:val="apple-converted-space"/>
                      <w:rFonts w:asciiTheme="minorHAnsi" w:hAnsiTheme="minorHAnsi" w:cs="Arial"/>
                      <w:b/>
                      <w:bCs/>
                      <w:color w:val="332D2D"/>
                      <w:sz w:val="28"/>
                      <w:szCs w:val="28"/>
                    </w:rPr>
                    <w:t> </w:t>
                  </w:r>
                  <w:r w:rsidRPr="008B37C2">
                    <w:rPr>
                      <w:rFonts w:asciiTheme="minorHAnsi" w:hAnsiTheme="minorHAnsi" w:cs="Arial"/>
                      <w:color w:val="332D2D"/>
                      <w:sz w:val="28"/>
                      <w:szCs w:val="28"/>
                    </w:rPr>
                    <w:t>al año para llevar alimentos a 66 millones de niños en edad escolar que sufren hambre. (Programa Mundial de Alimentos)</w:t>
                  </w:r>
                </w:p>
                <w:p w:rsidR="0063209B" w:rsidRPr="004B24E0" w:rsidRDefault="0063209B" w:rsidP="004B24E0">
                  <w:pPr>
                    <w:pStyle w:val="Prrafodelista"/>
                    <w:rPr>
                      <w:lang w:val="es-ES"/>
                    </w:rPr>
                  </w:pPr>
                </w:p>
                <w:p w:rsidR="0063209B" w:rsidRDefault="0063209B" w:rsidP="004B24E0">
                  <w:pPr>
                    <w:rPr>
                      <w:lang w:val="es-ES"/>
                    </w:rPr>
                  </w:pPr>
                </w:p>
                <w:p w:rsidR="0063209B" w:rsidRPr="00892B56" w:rsidRDefault="0063209B" w:rsidP="00892B56">
                  <w:pPr>
                    <w:jc w:val="center"/>
                    <w:rPr>
                      <w:lang w:val="es-ES"/>
                    </w:rPr>
                  </w:pPr>
                </w:p>
              </w:txbxContent>
            </v:textbox>
          </v:shape>
        </w:pict>
      </w:r>
    </w:p>
    <w:p w:rsidR="006A5D22" w:rsidRPr="00465F03" w:rsidRDefault="006A5D22" w:rsidP="006A5D22">
      <w:pPr>
        <w:rPr>
          <w:sz w:val="20"/>
          <w:szCs w:val="20"/>
        </w:rPr>
      </w:pPr>
    </w:p>
    <w:p w:rsidR="006A5D22" w:rsidRPr="00465F03" w:rsidRDefault="006A5D22" w:rsidP="006A5D22">
      <w:pPr>
        <w:rPr>
          <w:sz w:val="20"/>
          <w:szCs w:val="20"/>
        </w:rPr>
      </w:pPr>
    </w:p>
    <w:p w:rsidR="006A5D22" w:rsidRPr="00465F03" w:rsidRDefault="006A5D22" w:rsidP="006A5D22">
      <w:pPr>
        <w:rPr>
          <w:sz w:val="20"/>
          <w:szCs w:val="20"/>
        </w:rPr>
      </w:pPr>
    </w:p>
    <w:p w:rsidR="006A5D22" w:rsidRPr="00465F03" w:rsidRDefault="006A5D22" w:rsidP="006A5D22">
      <w:pPr>
        <w:rPr>
          <w:sz w:val="20"/>
          <w:szCs w:val="20"/>
        </w:rPr>
      </w:pPr>
    </w:p>
    <w:p w:rsidR="006A5D22" w:rsidRPr="00465F03" w:rsidRDefault="006A5D22" w:rsidP="006A5D22">
      <w:pPr>
        <w:rPr>
          <w:sz w:val="20"/>
          <w:szCs w:val="20"/>
        </w:rPr>
      </w:pPr>
    </w:p>
    <w:p w:rsidR="006A5D22" w:rsidRPr="00465F03" w:rsidRDefault="006A5D22" w:rsidP="006A5D22">
      <w:pPr>
        <w:rPr>
          <w:sz w:val="20"/>
          <w:szCs w:val="20"/>
        </w:rPr>
      </w:pPr>
    </w:p>
    <w:p w:rsidR="006A5D22" w:rsidRPr="00465F03" w:rsidRDefault="006A5D22" w:rsidP="006A5D22">
      <w:pPr>
        <w:rPr>
          <w:sz w:val="20"/>
          <w:szCs w:val="20"/>
        </w:rPr>
      </w:pPr>
    </w:p>
    <w:p w:rsidR="006A5D22" w:rsidRPr="00465F03" w:rsidRDefault="006A5D22" w:rsidP="006A5D22">
      <w:pPr>
        <w:rPr>
          <w:sz w:val="20"/>
          <w:szCs w:val="20"/>
        </w:rPr>
      </w:pPr>
    </w:p>
    <w:p w:rsidR="006A5D22" w:rsidRPr="00465F03" w:rsidRDefault="006A5D22" w:rsidP="006A5D22">
      <w:pPr>
        <w:rPr>
          <w:sz w:val="20"/>
          <w:szCs w:val="20"/>
        </w:rPr>
      </w:pPr>
    </w:p>
    <w:p w:rsidR="006A5D22" w:rsidRPr="00465F03" w:rsidRDefault="006A5D22" w:rsidP="006A5D22">
      <w:pPr>
        <w:rPr>
          <w:sz w:val="20"/>
          <w:szCs w:val="20"/>
        </w:rPr>
      </w:pPr>
    </w:p>
    <w:p w:rsidR="006A5D22" w:rsidRPr="00465F03" w:rsidRDefault="006A5D22" w:rsidP="006A5D22">
      <w:pPr>
        <w:rPr>
          <w:sz w:val="20"/>
          <w:szCs w:val="20"/>
        </w:rPr>
      </w:pPr>
    </w:p>
    <w:p w:rsidR="006A5D22" w:rsidRPr="00465F03" w:rsidRDefault="006A5D22" w:rsidP="006A5D22">
      <w:pPr>
        <w:rPr>
          <w:sz w:val="20"/>
          <w:szCs w:val="20"/>
        </w:rPr>
      </w:pPr>
    </w:p>
    <w:p w:rsidR="006A5D22" w:rsidRPr="00465F03" w:rsidRDefault="006A5D22" w:rsidP="006A5D22">
      <w:pPr>
        <w:rPr>
          <w:sz w:val="20"/>
          <w:szCs w:val="20"/>
        </w:rPr>
      </w:pPr>
    </w:p>
    <w:p w:rsidR="006A5D22" w:rsidRPr="00465F03" w:rsidRDefault="006A5D22" w:rsidP="006A5D22">
      <w:pPr>
        <w:rPr>
          <w:sz w:val="20"/>
          <w:szCs w:val="20"/>
        </w:rPr>
      </w:pPr>
    </w:p>
    <w:p w:rsidR="00C804F8" w:rsidRPr="00465F03" w:rsidRDefault="00C804F8" w:rsidP="006A5D22">
      <w:pPr>
        <w:rPr>
          <w:sz w:val="20"/>
          <w:szCs w:val="20"/>
        </w:rPr>
      </w:pPr>
    </w:p>
    <w:p w:rsidR="00C804F8" w:rsidRPr="00465F03" w:rsidRDefault="00C804F8" w:rsidP="008B37C2">
      <w:pPr>
        <w:jc w:val="center"/>
        <w:rPr>
          <w:sz w:val="20"/>
          <w:szCs w:val="20"/>
        </w:rPr>
      </w:pPr>
    </w:p>
    <w:p w:rsidR="00C804F8" w:rsidRDefault="00C804F8" w:rsidP="006A5D22">
      <w:pPr>
        <w:rPr>
          <w:noProof/>
          <w:sz w:val="20"/>
          <w:szCs w:val="20"/>
          <w:lang w:val="es-MX" w:eastAsia="es-MX"/>
        </w:rPr>
      </w:pPr>
    </w:p>
    <w:p w:rsidR="009E3122" w:rsidRDefault="009E3122" w:rsidP="006A5D22">
      <w:pPr>
        <w:rPr>
          <w:noProof/>
          <w:sz w:val="20"/>
          <w:szCs w:val="20"/>
          <w:lang w:val="es-MX" w:eastAsia="es-MX"/>
        </w:rPr>
      </w:pPr>
    </w:p>
    <w:p w:rsidR="009E3122" w:rsidRDefault="009E3122" w:rsidP="006A5D22">
      <w:pPr>
        <w:rPr>
          <w:noProof/>
          <w:sz w:val="20"/>
          <w:szCs w:val="20"/>
          <w:lang w:val="es-MX" w:eastAsia="es-MX"/>
        </w:rPr>
      </w:pPr>
    </w:p>
    <w:p w:rsidR="009E3122" w:rsidRDefault="009E3122" w:rsidP="006A5D22">
      <w:pPr>
        <w:rPr>
          <w:noProof/>
          <w:sz w:val="20"/>
          <w:szCs w:val="20"/>
          <w:lang w:val="es-MX" w:eastAsia="es-MX"/>
        </w:rPr>
      </w:pPr>
    </w:p>
    <w:p w:rsidR="009E3122" w:rsidRDefault="009E3122" w:rsidP="006A5D22">
      <w:pPr>
        <w:rPr>
          <w:noProof/>
          <w:sz w:val="20"/>
          <w:szCs w:val="20"/>
          <w:lang w:val="es-MX" w:eastAsia="es-MX"/>
        </w:rPr>
      </w:pPr>
    </w:p>
    <w:p w:rsidR="009E3122" w:rsidRDefault="009E3122" w:rsidP="006A5D22">
      <w:pPr>
        <w:rPr>
          <w:noProof/>
          <w:sz w:val="20"/>
          <w:szCs w:val="20"/>
          <w:lang w:val="es-MX" w:eastAsia="es-MX"/>
        </w:rPr>
      </w:pPr>
    </w:p>
    <w:p w:rsidR="009E3122" w:rsidRDefault="009E3122" w:rsidP="006A5D22">
      <w:pPr>
        <w:rPr>
          <w:noProof/>
          <w:sz w:val="20"/>
          <w:szCs w:val="20"/>
          <w:lang w:val="es-MX" w:eastAsia="es-MX"/>
        </w:rPr>
      </w:pPr>
    </w:p>
    <w:p w:rsidR="009E3122" w:rsidRDefault="009E3122" w:rsidP="006A5D22">
      <w:pPr>
        <w:rPr>
          <w:sz w:val="20"/>
          <w:szCs w:val="20"/>
        </w:rPr>
      </w:pPr>
    </w:p>
    <w:p w:rsidR="008B37C2" w:rsidRDefault="008B37C2" w:rsidP="006A5D22">
      <w:pPr>
        <w:rPr>
          <w:sz w:val="20"/>
          <w:szCs w:val="20"/>
        </w:rPr>
      </w:pPr>
    </w:p>
    <w:p w:rsidR="008B37C2" w:rsidRDefault="008B37C2" w:rsidP="006A5D22">
      <w:pPr>
        <w:rPr>
          <w:sz w:val="20"/>
          <w:szCs w:val="20"/>
        </w:rPr>
      </w:pPr>
    </w:p>
    <w:p w:rsidR="008B37C2" w:rsidRDefault="008B37C2" w:rsidP="006A5D22">
      <w:pPr>
        <w:rPr>
          <w:sz w:val="20"/>
          <w:szCs w:val="20"/>
        </w:rPr>
      </w:pPr>
    </w:p>
    <w:p w:rsidR="00A06C0E" w:rsidRPr="00465F03" w:rsidRDefault="008B37C2" w:rsidP="006A5D22">
      <w:pPr>
        <w:rPr>
          <w:sz w:val="20"/>
          <w:szCs w:val="20"/>
        </w:rPr>
      </w:pPr>
      <w:r>
        <w:rPr>
          <w:noProof/>
          <w:lang w:val="es-MX" w:eastAsia="es-MX"/>
        </w:rPr>
        <w:drawing>
          <wp:inline distT="0" distB="0" distL="0" distR="0" wp14:anchorId="2244EA02" wp14:editId="48D20FFD">
            <wp:extent cx="5711163" cy="3105807"/>
            <wp:effectExtent l="0" t="0" r="0" b="0"/>
            <wp:docPr id="38" name="Imagen 38" descr="http://4.bp.blogspot.com/-h5l6FnAGWfU/UwuHzYR-sVI/AAAAAAAACQY/lHwBjWZ034A/s1600/Desnutrici%25C3%25B3n+WHO_201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4.bp.blogspot.com/-h5l6FnAGWfU/UwuHzYR-sVI/AAAAAAAACQY/lHwBjWZ034A/s1600/Desnutrici%25C3%25B3n+WHO_2010-12.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5848" cy="3108355"/>
                    </a:xfrm>
                    <a:prstGeom prst="rect">
                      <a:avLst/>
                    </a:prstGeom>
                    <a:noFill/>
                    <a:ln>
                      <a:noFill/>
                    </a:ln>
                  </pic:spPr>
                </pic:pic>
              </a:graphicData>
            </a:graphic>
          </wp:inline>
        </w:drawing>
      </w:r>
    </w:p>
    <w:p w:rsidR="002E39D8" w:rsidRPr="00465F03" w:rsidRDefault="002E39D8" w:rsidP="003C0BCE">
      <w:pPr>
        <w:rPr>
          <w:rFonts w:cs="Times New Roman"/>
          <w:sz w:val="20"/>
          <w:szCs w:val="20"/>
          <w:lang w:val="es-ES_tradnl"/>
        </w:rPr>
      </w:pPr>
    </w:p>
    <w:p w:rsidR="002E39D8" w:rsidRPr="00465F03" w:rsidRDefault="002E39D8" w:rsidP="002E39D8">
      <w:pPr>
        <w:rPr>
          <w:rFonts w:cs="Times New Roman"/>
          <w:sz w:val="20"/>
          <w:szCs w:val="20"/>
          <w:lang w:val="es-ES_tradnl"/>
        </w:rPr>
      </w:pPr>
    </w:p>
    <w:p w:rsidR="00355566" w:rsidRPr="00585FEE" w:rsidRDefault="00800CFF" w:rsidP="008B37C2">
      <w:pPr>
        <w:jc w:val="center"/>
        <w:rPr>
          <w:rFonts w:cs="Times New Roman"/>
          <w:b/>
          <w:sz w:val="24"/>
          <w:szCs w:val="24"/>
          <w:lang w:val="es-ES_tradnl"/>
        </w:rPr>
      </w:pPr>
      <w:r w:rsidRPr="00585FEE">
        <w:rPr>
          <w:rFonts w:cs="Times New Roman"/>
          <w:b/>
          <w:sz w:val="24"/>
          <w:szCs w:val="24"/>
          <w:lang w:val="es-ES_tradnl"/>
        </w:rPr>
        <w:t>GUÍA DE TRABAJO</w:t>
      </w:r>
    </w:p>
    <w:p w:rsidR="00800CFF" w:rsidRPr="00585FEE" w:rsidRDefault="00800CFF" w:rsidP="00355566">
      <w:pPr>
        <w:pStyle w:val="Prrafodelista"/>
        <w:numPr>
          <w:ilvl w:val="0"/>
          <w:numId w:val="17"/>
        </w:numPr>
        <w:ind w:left="-851" w:right="-801" w:firstLine="0"/>
        <w:jc w:val="both"/>
        <w:rPr>
          <w:b/>
          <w:sz w:val="24"/>
          <w:szCs w:val="24"/>
          <w:lang w:val="es-ES_tradnl"/>
        </w:rPr>
      </w:pPr>
      <w:r w:rsidRPr="00585FEE">
        <w:rPr>
          <w:b/>
          <w:sz w:val="24"/>
          <w:szCs w:val="24"/>
          <w:lang w:val="es-ES_tradnl"/>
        </w:rPr>
        <w:t xml:space="preserve">¿Qué diferencias presentan los conceptos de hambre y hambruna y qué riesgos presentan </w:t>
      </w:r>
      <w:r w:rsidR="005B6E73" w:rsidRPr="00585FEE">
        <w:rPr>
          <w:b/>
          <w:sz w:val="24"/>
          <w:szCs w:val="24"/>
          <w:lang w:val="es-ES_tradnl"/>
        </w:rPr>
        <w:t>ambas</w:t>
      </w:r>
      <w:r w:rsidRPr="00585FEE">
        <w:rPr>
          <w:b/>
          <w:sz w:val="24"/>
          <w:szCs w:val="24"/>
          <w:lang w:val="es-ES_tradnl"/>
        </w:rPr>
        <w:t>?</w:t>
      </w:r>
    </w:p>
    <w:p w:rsidR="00CD7536" w:rsidRPr="00585FEE" w:rsidRDefault="00CD7536" w:rsidP="00355566">
      <w:pPr>
        <w:pStyle w:val="Prrafodelista"/>
        <w:numPr>
          <w:ilvl w:val="0"/>
          <w:numId w:val="17"/>
        </w:numPr>
        <w:ind w:left="-851" w:right="-801" w:firstLine="0"/>
        <w:jc w:val="both"/>
        <w:rPr>
          <w:b/>
          <w:sz w:val="24"/>
          <w:szCs w:val="24"/>
          <w:lang w:val="es-ES_tradnl"/>
        </w:rPr>
      </w:pPr>
      <w:r w:rsidRPr="00585FEE">
        <w:rPr>
          <w:b/>
          <w:sz w:val="24"/>
          <w:szCs w:val="24"/>
          <w:lang w:val="es-ES_tradnl"/>
        </w:rPr>
        <w:t>¿</w:t>
      </w:r>
      <w:r w:rsidR="00B62C79" w:rsidRPr="00585FEE">
        <w:rPr>
          <w:b/>
          <w:sz w:val="24"/>
          <w:szCs w:val="24"/>
          <w:lang w:val="es-ES_tradnl"/>
        </w:rPr>
        <w:t>Por qué</w:t>
      </w:r>
      <w:r w:rsidRPr="00585FEE">
        <w:rPr>
          <w:b/>
          <w:sz w:val="24"/>
          <w:szCs w:val="24"/>
          <w:lang w:val="es-ES_tradnl"/>
        </w:rPr>
        <w:t xml:space="preserve"> </w:t>
      </w:r>
      <w:r w:rsidR="00B62C79" w:rsidRPr="00585FEE">
        <w:rPr>
          <w:b/>
          <w:sz w:val="24"/>
          <w:szCs w:val="24"/>
          <w:lang w:val="es-ES_tradnl"/>
        </w:rPr>
        <w:t xml:space="preserve"> es importante conocer el</w:t>
      </w:r>
      <w:r w:rsidRPr="00585FEE">
        <w:rPr>
          <w:b/>
          <w:sz w:val="24"/>
          <w:szCs w:val="24"/>
          <w:lang w:val="es-ES_tradnl"/>
        </w:rPr>
        <w:t xml:space="preserve"> índice de morbilidad en esta problemática?</w:t>
      </w:r>
    </w:p>
    <w:p w:rsidR="009D2296" w:rsidRPr="00585FEE" w:rsidRDefault="009D2296" w:rsidP="00355566">
      <w:pPr>
        <w:pStyle w:val="Prrafodelista"/>
        <w:numPr>
          <w:ilvl w:val="0"/>
          <w:numId w:val="17"/>
        </w:numPr>
        <w:ind w:left="-851" w:right="-801" w:firstLine="0"/>
        <w:jc w:val="both"/>
        <w:rPr>
          <w:b/>
          <w:sz w:val="24"/>
          <w:szCs w:val="24"/>
          <w:lang w:val="es-ES_tradnl"/>
        </w:rPr>
      </w:pPr>
      <w:r w:rsidRPr="00585FEE">
        <w:rPr>
          <w:b/>
          <w:sz w:val="24"/>
          <w:szCs w:val="24"/>
          <w:lang w:val="es-ES_tradnl"/>
        </w:rPr>
        <w:t>¿Por qué hablamos de crisis alimentaria? Analice y explique las causas que pueden favorecerla.</w:t>
      </w:r>
    </w:p>
    <w:p w:rsidR="00103B63" w:rsidRPr="00585FEE" w:rsidRDefault="00103B63" w:rsidP="00355566">
      <w:pPr>
        <w:pStyle w:val="Prrafodelista"/>
        <w:numPr>
          <w:ilvl w:val="0"/>
          <w:numId w:val="17"/>
        </w:numPr>
        <w:ind w:left="-851" w:right="-801" w:firstLine="0"/>
        <w:jc w:val="both"/>
        <w:rPr>
          <w:b/>
          <w:sz w:val="24"/>
          <w:szCs w:val="24"/>
          <w:lang w:val="es-ES_tradnl"/>
        </w:rPr>
      </w:pPr>
      <w:r w:rsidRPr="00585FEE">
        <w:rPr>
          <w:b/>
          <w:sz w:val="24"/>
          <w:szCs w:val="24"/>
          <w:lang w:val="es-ES_tradnl"/>
        </w:rPr>
        <w:t>¿Qué factores pueden desfavorecer la disponibilidad de alimentos y qué factores pueden favorecer el acceso a los mismos?</w:t>
      </w:r>
    </w:p>
    <w:p w:rsidR="00103B63" w:rsidRPr="00585FEE" w:rsidRDefault="00107F16" w:rsidP="00355566">
      <w:pPr>
        <w:pStyle w:val="Prrafodelista"/>
        <w:numPr>
          <w:ilvl w:val="0"/>
          <w:numId w:val="17"/>
        </w:numPr>
        <w:ind w:left="-851" w:right="-801" w:firstLine="0"/>
        <w:jc w:val="both"/>
        <w:rPr>
          <w:b/>
          <w:sz w:val="24"/>
          <w:szCs w:val="24"/>
          <w:lang w:val="es-ES_tradnl"/>
        </w:rPr>
      </w:pPr>
      <w:r>
        <w:rPr>
          <w:b/>
          <w:sz w:val="24"/>
          <w:szCs w:val="24"/>
          <w:lang w:val="es-ES_tradnl"/>
        </w:rPr>
        <w:t>¿Qué afirmaciones s</w:t>
      </w:r>
      <w:r w:rsidR="00991296" w:rsidRPr="00585FEE">
        <w:rPr>
          <w:b/>
          <w:sz w:val="24"/>
          <w:szCs w:val="24"/>
          <w:lang w:val="es-ES_tradnl"/>
        </w:rPr>
        <w:t xml:space="preserve">e pueden establecer a partir del análisis del cuadro sobre </w:t>
      </w:r>
      <w:r w:rsidRPr="00585FEE">
        <w:rPr>
          <w:b/>
          <w:sz w:val="24"/>
          <w:szCs w:val="24"/>
          <w:lang w:val="es-ES_tradnl"/>
        </w:rPr>
        <w:t>Estadísticas</w:t>
      </w:r>
      <w:r w:rsidR="00991296" w:rsidRPr="00585FEE">
        <w:rPr>
          <w:b/>
          <w:sz w:val="24"/>
          <w:szCs w:val="24"/>
          <w:lang w:val="es-ES_tradnl"/>
        </w:rPr>
        <w:t xml:space="preserve"> del Hambre?</w:t>
      </w:r>
    </w:p>
    <w:p w:rsidR="00991296" w:rsidRPr="00585FEE" w:rsidRDefault="00991296" w:rsidP="00355566">
      <w:pPr>
        <w:pStyle w:val="Prrafodelista"/>
        <w:numPr>
          <w:ilvl w:val="0"/>
          <w:numId w:val="17"/>
        </w:numPr>
        <w:ind w:left="-851" w:right="-801" w:firstLine="0"/>
        <w:jc w:val="both"/>
        <w:rPr>
          <w:b/>
          <w:sz w:val="24"/>
          <w:szCs w:val="24"/>
          <w:lang w:val="es-ES_tradnl"/>
        </w:rPr>
      </w:pPr>
      <w:r w:rsidRPr="00585FEE">
        <w:rPr>
          <w:b/>
          <w:sz w:val="24"/>
          <w:szCs w:val="24"/>
          <w:lang w:val="es-ES_tradnl"/>
        </w:rPr>
        <w:t>¿Qué conclusiones se infieren de la interpretación del mapa sobre desnutrición crónica en el mundo?</w:t>
      </w:r>
    </w:p>
    <w:p w:rsidR="002C0FB8" w:rsidRDefault="002C0FB8" w:rsidP="00355566">
      <w:pPr>
        <w:ind w:left="-851" w:right="-801"/>
        <w:rPr>
          <w:rFonts w:cs="Times New Roman"/>
          <w:sz w:val="24"/>
          <w:szCs w:val="24"/>
          <w:lang w:val="es-ES_tradnl"/>
        </w:rPr>
      </w:pPr>
    </w:p>
    <w:p w:rsidR="00545419" w:rsidRDefault="00545419" w:rsidP="00E94DA9">
      <w:pPr>
        <w:tabs>
          <w:tab w:val="left" w:pos="5175"/>
        </w:tabs>
        <w:ind w:left="-851" w:right="-801"/>
        <w:rPr>
          <w:rFonts w:cs="Times New Roman"/>
          <w:b/>
          <w:sz w:val="24"/>
          <w:szCs w:val="24"/>
          <w:lang w:val="es-ES_tradnl"/>
        </w:rPr>
      </w:pPr>
    </w:p>
    <w:p w:rsidR="00125C64" w:rsidRPr="00125C64" w:rsidRDefault="00125C64" w:rsidP="00E94DA9">
      <w:pPr>
        <w:tabs>
          <w:tab w:val="left" w:pos="5175"/>
        </w:tabs>
        <w:ind w:left="-851" w:right="-801"/>
        <w:rPr>
          <w:rFonts w:asciiTheme="majorHAnsi" w:hAnsiTheme="majorHAnsi" w:cs="Times New Roman"/>
          <w:b/>
          <w:sz w:val="24"/>
          <w:szCs w:val="24"/>
        </w:rPr>
      </w:pPr>
    </w:p>
    <w:sectPr w:rsidR="00125C64" w:rsidRPr="00125C64" w:rsidSect="009E3122">
      <w:headerReference w:type="default" r:id="rId18"/>
      <w:footerReference w:type="default" r:id="rId19"/>
      <w:pgSz w:w="11906" w:h="16838" w:code="9"/>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393" w:rsidRDefault="00530393" w:rsidP="00146FFA">
      <w:pPr>
        <w:spacing w:after="0" w:line="240" w:lineRule="auto"/>
      </w:pPr>
      <w:r>
        <w:separator/>
      </w:r>
    </w:p>
  </w:endnote>
  <w:endnote w:type="continuationSeparator" w:id="0">
    <w:p w:rsidR="00530393" w:rsidRDefault="00530393" w:rsidP="00146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haroni">
    <w:charset w:val="B1"/>
    <w:family w:val="auto"/>
    <w:pitch w:val="variable"/>
    <w:sig w:usb0="00000801" w:usb1="00000000" w:usb2="00000000" w:usb3="00000000" w:csb0="0000002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5543"/>
      <w:docPartObj>
        <w:docPartGallery w:val="Page Numbers (Bottom of Page)"/>
        <w:docPartUnique/>
      </w:docPartObj>
    </w:sdtPr>
    <w:sdtEndPr/>
    <w:sdtContent>
      <w:p w:rsidR="0063209B" w:rsidRDefault="00530393">
        <w:pPr>
          <w:pStyle w:val="Piedepgina"/>
          <w:jc w:val="right"/>
        </w:pPr>
        <w:r>
          <w:fldChar w:fldCharType="begin"/>
        </w:r>
        <w:r>
          <w:instrText xml:space="preserve"> PAGE   \* MERGEFORMAT </w:instrText>
        </w:r>
        <w:r>
          <w:fldChar w:fldCharType="separate"/>
        </w:r>
        <w:r w:rsidR="008B37C2">
          <w:rPr>
            <w:noProof/>
          </w:rPr>
          <w:t>1</w:t>
        </w:r>
        <w:r>
          <w:rPr>
            <w:noProof/>
          </w:rPr>
          <w:fldChar w:fldCharType="end"/>
        </w:r>
      </w:p>
    </w:sdtContent>
  </w:sdt>
  <w:p w:rsidR="0063209B" w:rsidRDefault="0063209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393" w:rsidRDefault="00530393" w:rsidP="00146FFA">
      <w:pPr>
        <w:spacing w:after="0" w:line="240" w:lineRule="auto"/>
      </w:pPr>
      <w:r>
        <w:separator/>
      </w:r>
    </w:p>
  </w:footnote>
  <w:footnote w:type="continuationSeparator" w:id="0">
    <w:p w:rsidR="00530393" w:rsidRDefault="00530393" w:rsidP="00146F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9B" w:rsidRDefault="00530393">
    <w:pPr>
      <w:pStyle w:val="Encabezado"/>
      <w:jc w:val="center"/>
      <w:rPr>
        <w:b/>
        <w:sz w:val="40"/>
        <w:szCs w:val="40"/>
      </w:rPr>
    </w:pPr>
    <w:r>
      <w:rPr>
        <w:b/>
        <w:noProof/>
        <w:sz w:val="40"/>
        <w:szCs w:val="40"/>
        <w:lang w:val="es-ES"/>
      </w:rPr>
      <w:pict>
        <v:shapetype id="_x0000_t202" coordsize="21600,21600" o:spt="202" path="m,l,21600r21600,l21600,xe">
          <v:stroke joinstyle="miter"/>
          <v:path gradientshapeok="t" o:connecttype="rect"/>
        </v:shapetype>
        <v:shape id="_x0000_s2056" type="#_x0000_t202" style="position:absolute;left:0;text-align:left;margin-left:-4.3pt;margin-top:-22.15pt;width:95.5pt;height:78.05pt;z-index:251662336;mso-width-relative:margin;mso-height-relative:margin" stroked="f">
          <v:textbox style="mso-next-textbox:#_x0000_s2056">
            <w:txbxContent>
              <w:p w:rsidR="0063209B" w:rsidRDefault="0063209B">
                <w:pPr>
                  <w:rPr>
                    <w:lang w:val="es-ES"/>
                  </w:rPr>
                </w:pPr>
                <w:r w:rsidRPr="00700984">
                  <w:rPr>
                    <w:noProof/>
                    <w:lang w:val="es-MX" w:eastAsia="es-MX"/>
                  </w:rPr>
                  <w:drawing>
                    <wp:inline distT="0" distB="0" distL="0" distR="0">
                      <wp:extent cx="1020445" cy="816356"/>
                      <wp:effectExtent l="19050" t="0" r="8255" b="0"/>
                      <wp:docPr id="1" name="Imagen 32" descr="C:\Users\Silvia\Desktop\Circulo del Hambre\Kevin-Van-Ael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Silvia\Desktop\Circulo del Hambre\Kevin-Van-Aelst.jpg"/>
                              <pic:cNvPicPr>
                                <a:picLocks noChangeAspect="1" noChangeArrowheads="1"/>
                              </pic:cNvPicPr>
                            </pic:nvPicPr>
                            <pic:blipFill>
                              <a:blip r:embed="rId1">
                                <a:grayscl/>
                                <a:lum contrast="20000"/>
                              </a:blip>
                              <a:srcRect/>
                              <a:stretch>
                                <a:fillRect/>
                              </a:stretch>
                            </pic:blipFill>
                            <pic:spPr bwMode="auto">
                              <a:xfrm>
                                <a:off x="0" y="0"/>
                                <a:ext cx="1020445" cy="816356"/>
                              </a:xfrm>
                              <a:prstGeom prst="rect">
                                <a:avLst/>
                              </a:prstGeom>
                              <a:noFill/>
                              <a:ln w="9525">
                                <a:noFill/>
                                <a:miter lim="800000"/>
                                <a:headEnd/>
                                <a:tailEnd/>
                              </a:ln>
                            </pic:spPr>
                          </pic:pic>
                        </a:graphicData>
                      </a:graphic>
                    </wp:inline>
                  </w:drawing>
                </w:r>
              </w:p>
            </w:txbxContent>
          </v:textbox>
        </v:shape>
      </w:pict>
    </w:r>
  </w:p>
  <w:p w:rsidR="0063209B" w:rsidRDefault="00530393">
    <w:pPr>
      <w:pStyle w:val="Encabezado"/>
      <w:jc w:val="center"/>
      <w:rPr>
        <w:color w:val="365F91" w:themeColor="accent1" w:themeShade="BF"/>
      </w:rPr>
    </w:pPr>
    <w:r>
      <w:rPr>
        <w:noProof/>
        <w:lang w:val="es-ES" w:eastAsia="zh-TW"/>
      </w:rPr>
      <w:pict>
        <v:group id="_x0000_s2049" style="position:absolute;left:0;text-align:left;margin-left:2387.25pt;margin-top:0;width:123.15pt;height:274.25pt;rotation:90;flip:x y;z-index:251660288;mso-position-horizontal:right;mso-position-horizontal-relative:page;mso-position-vertical:top;mso-position-vertical-relative:page" coordorigin="5531,1258" coordsize="5291,13813" o:allowincell="f">
          <o:lock v:ext="edit" aspectratio="t"/>
          <v:shapetype id="_x0000_t32" coordsize="21600,21600" o:spt="32" o:oned="t" path="m,l21600,21600e" filled="f">
            <v:path arrowok="t" fillok="f" o:connecttype="none"/>
            <o:lock v:ext="edit" shapetype="t"/>
          </v:shapetype>
          <v:shape id="_x0000_s2050" type="#_x0000_t32" style="position:absolute;left:6519;top:1258;width:4303;height:10040;flip:x" o:connectortype="straight" strokecolor="#f2f2f2 [3041]" strokeweight="3pt">
            <v:shadow type="perspective" color="#7f7f7f [1601]" opacity=".5" offset="1pt" offset2="-1pt"/>
            <o:lock v:ext="edit" aspectratio="t"/>
          </v:shape>
          <v:group id="_x0000_s2051" style="position:absolute;left:5531;top:9226;width:5291;height:5845" coordorigin="5531,9226" coordsize="5291,5845">
            <o:lock v:ext="edit" aspectratio="t"/>
            <v:shape id="_x0000_s2052" style="position:absolute;left:5531;top:9226;width:5291;height:5845;mso-position-horizontal-relative:text;mso-position-vertical-relative:text;mso-width-relative:page;mso-height-relative:page" coordsize="6418,6670" path="m6418,1185r,5485l1809,6669c974,5889,,3958,1407,1987hfc2830,,5591,411,6418,1185haxe" fillcolor="black [3200]" strokecolor="#f2f2f2 [3041]" strokeweight="3pt">
              <v:shadow type="perspective" color="#7f7f7f [1601]" opacity=".5" offset="1pt" offset2="-1pt"/>
              <v:path arrowok="t"/>
              <o:lock v:ext="edit" aspectratio="t"/>
            </v:shape>
            <v:oval id="_x0000_s2053" style="position:absolute;left:6117;top:10212;width:4526;height:4258;rotation:41366637fd;flip:y" fillcolor="black [3200]" strokecolor="#f2f2f2 [3041]" strokeweight="3pt">
              <v:shadow type="perspective" color="#7f7f7f [1601]" opacity=".5" offset="1pt" offset2="-1pt"/>
              <o:lock v:ext="edit" aspectratio="t"/>
            </v:oval>
            <v:oval id="_x0000_s2054" style="position:absolute;left:6217;top:10481;width:3424;height:3221;rotation:41366637fd;flip:y;v-text-anchor:middle" fillcolor="black [3200]" strokecolor="#f2f2f2 [3041]" strokeweight="3pt">
              <v:shadow type="perspective" color="#7f7f7f [1601]" opacity=".5" offset="1pt" offset2="-1pt"/>
              <o:lock v:ext="edit" aspectratio="t"/>
              <v:textbox style="mso-next-textbox:#_x0000_s2054" inset="0,0,0,0">
                <w:txbxContent>
                  <w:sdt>
                    <w:sdtPr>
                      <w:rPr>
                        <w:b/>
                        <w:bCs/>
                        <w:i/>
                        <w:sz w:val="18"/>
                        <w:szCs w:val="18"/>
                      </w:rPr>
                      <w:alias w:val="Año"/>
                      <w:id w:val="78131013"/>
                      <w:dataBinding w:prefixMappings="xmlns:ns0='http://schemas.microsoft.com/office/2006/coverPageProps'" w:xpath="/ns0:CoverPageProperties[1]/ns0:PublishDate[1]" w:storeItemID="{55AF091B-3C7A-41E3-B477-F2FDAA23CFDA}"/>
                      <w:date>
                        <w:dateFormat w:val="yyyy"/>
                        <w:lid w:val="es-ES"/>
                        <w:storeMappedDataAs w:val="dateTime"/>
                        <w:calendar w:val="gregorian"/>
                      </w:date>
                    </w:sdtPr>
                    <w:sdtEndPr/>
                    <w:sdtContent>
                      <w:p w:rsidR="0063209B" w:rsidRDefault="0063209B" w:rsidP="00146FFA">
                        <w:pPr>
                          <w:pStyle w:val="Encabezado"/>
                          <w:rPr>
                            <w:b/>
                            <w:bCs/>
                            <w:i/>
                            <w:sz w:val="18"/>
                            <w:szCs w:val="18"/>
                          </w:rPr>
                        </w:pPr>
                        <w:r w:rsidRPr="00E126DE">
                          <w:rPr>
                            <w:b/>
                            <w:bCs/>
                            <w:i/>
                            <w:sz w:val="18"/>
                            <w:szCs w:val="18"/>
                            <w:lang w:val="es-ES"/>
                          </w:rPr>
                          <w:t xml:space="preserve">Taller </w:t>
                        </w:r>
                        <w:r>
                          <w:rPr>
                            <w:b/>
                            <w:bCs/>
                            <w:i/>
                            <w:sz w:val="18"/>
                            <w:szCs w:val="18"/>
                            <w:lang w:val="es-ES"/>
                          </w:rPr>
                          <w:t>“</w:t>
                        </w:r>
                        <w:r w:rsidRPr="00E126DE">
                          <w:rPr>
                            <w:b/>
                            <w:bCs/>
                            <w:i/>
                            <w:sz w:val="18"/>
                            <w:szCs w:val="18"/>
                            <w:lang w:val="es-ES"/>
                          </w:rPr>
                          <w:t>Causas y Efectos del Hambre</w:t>
                        </w:r>
                        <w:r>
                          <w:rPr>
                            <w:b/>
                            <w:bCs/>
                            <w:i/>
                            <w:sz w:val="18"/>
                            <w:szCs w:val="18"/>
                            <w:lang w:val="es-ES"/>
                          </w:rPr>
                          <w:t>”</w:t>
                        </w:r>
                        <w:r w:rsidRPr="00E126DE">
                          <w:rPr>
                            <w:b/>
                            <w:bCs/>
                            <w:i/>
                            <w:sz w:val="18"/>
                            <w:szCs w:val="18"/>
                            <w:lang w:val="es-ES"/>
                          </w:rPr>
                          <w:t xml:space="preserve"> </w:t>
                        </w:r>
                      </w:p>
                    </w:sdtContent>
                  </w:sdt>
                  <w:p w:rsidR="0063209B" w:rsidRDefault="0063209B" w:rsidP="00146FFA">
                    <w:pPr>
                      <w:pStyle w:val="Encabezado"/>
                      <w:rPr>
                        <w:b/>
                        <w:bCs/>
                        <w:color w:val="FFFFFF" w:themeColor="background1"/>
                      </w:rPr>
                    </w:pPr>
                  </w:p>
                </w:txbxContent>
              </v:textbox>
            </v:oval>
          </v:group>
          <w10:wrap anchorx="page" anchory="page"/>
        </v:group>
      </w:pict>
    </w:r>
    <w:sdt>
      <w:sdtPr>
        <w:rPr>
          <w:b/>
          <w:sz w:val="40"/>
          <w:szCs w:val="40"/>
        </w:rPr>
        <w:alias w:val="Título"/>
        <w:id w:val="78131009"/>
        <w:placeholder>
          <w:docPart w:val="8CE952F850914229A02C9C3194AFE07F"/>
        </w:placeholder>
        <w:showingPlcHdr/>
        <w:dataBinding w:prefixMappings="xmlns:ns0='http://schemas.openxmlformats.org/package/2006/metadata/core-properties' xmlns:ns1='http://purl.org/dc/elements/1.1/'" w:xpath="/ns0:coreProperties[1]/ns1:title[1]" w:storeItemID="{6C3C8BC8-F283-45AE-878A-BAB7291924A1}"/>
        <w:text/>
      </w:sdtPr>
      <w:sdtEndPr/>
      <w:sdtContent>
        <w:r w:rsidR="0063209B">
          <w:rPr>
            <w:b/>
            <w:sz w:val="40"/>
            <w:szCs w:val="40"/>
          </w:rPr>
          <w:t xml:space="preserve">               </w:t>
        </w:r>
      </w:sdtContent>
    </w:sdt>
  </w:p>
  <w:p w:rsidR="0063209B" w:rsidRDefault="0063209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0.5pt;height:10.5pt" o:bullet="t">
        <v:imagedata r:id="rId1" o:title="BD14579_"/>
      </v:shape>
    </w:pict>
  </w:numPicBullet>
  <w:abstractNum w:abstractNumId="0" w15:restartNumberingAfterBreak="0">
    <w:nsid w:val="05AB1D38"/>
    <w:multiLevelType w:val="hybridMultilevel"/>
    <w:tmpl w:val="D144C830"/>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15:restartNumberingAfterBreak="0">
    <w:nsid w:val="088C1D31"/>
    <w:multiLevelType w:val="hybridMultilevel"/>
    <w:tmpl w:val="4EEC1C2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15:restartNumberingAfterBreak="0">
    <w:nsid w:val="12DD55FE"/>
    <w:multiLevelType w:val="hybridMultilevel"/>
    <w:tmpl w:val="61C2BED6"/>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15:restartNumberingAfterBreak="0">
    <w:nsid w:val="14D31E86"/>
    <w:multiLevelType w:val="hybridMultilevel"/>
    <w:tmpl w:val="5A281690"/>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15:restartNumberingAfterBreak="0">
    <w:nsid w:val="17085507"/>
    <w:multiLevelType w:val="hybridMultilevel"/>
    <w:tmpl w:val="7F8C9354"/>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15:restartNumberingAfterBreak="0">
    <w:nsid w:val="232754E5"/>
    <w:multiLevelType w:val="hybridMultilevel"/>
    <w:tmpl w:val="138C287A"/>
    <w:lvl w:ilvl="0" w:tplc="B628ACC4">
      <w:start w:val="1"/>
      <w:numFmt w:val="bullet"/>
      <w:lvlText w:val=""/>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15:restartNumberingAfterBreak="0">
    <w:nsid w:val="34764864"/>
    <w:multiLevelType w:val="hybridMultilevel"/>
    <w:tmpl w:val="C9E863EA"/>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 w15:restartNumberingAfterBreak="0">
    <w:nsid w:val="3A9A52A0"/>
    <w:multiLevelType w:val="multilevel"/>
    <w:tmpl w:val="272E8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2B085E"/>
    <w:multiLevelType w:val="hybridMultilevel"/>
    <w:tmpl w:val="9636F9F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589B7F2F"/>
    <w:multiLevelType w:val="hybridMultilevel"/>
    <w:tmpl w:val="20EC87FC"/>
    <w:lvl w:ilvl="0" w:tplc="91C82C3A">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 w15:restartNumberingAfterBreak="0">
    <w:nsid w:val="60920BD1"/>
    <w:multiLevelType w:val="hybridMultilevel"/>
    <w:tmpl w:val="F77CFE68"/>
    <w:lvl w:ilvl="0" w:tplc="01C2DC08">
      <w:start w:val="1"/>
      <w:numFmt w:val="bullet"/>
      <w:lvlText w:val=""/>
      <w:lvlPicBulletId w:val="0"/>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15:restartNumberingAfterBreak="0">
    <w:nsid w:val="60E27B9C"/>
    <w:multiLevelType w:val="hybridMultilevel"/>
    <w:tmpl w:val="66F8B6EC"/>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2" w15:restartNumberingAfterBreak="0">
    <w:nsid w:val="690A02B9"/>
    <w:multiLevelType w:val="hybridMultilevel"/>
    <w:tmpl w:val="24A29C5A"/>
    <w:lvl w:ilvl="0" w:tplc="B628ACC4">
      <w:start w:val="1"/>
      <w:numFmt w:val="bullet"/>
      <w:lvlText w:val=""/>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15:restartNumberingAfterBreak="0">
    <w:nsid w:val="70A53DF1"/>
    <w:multiLevelType w:val="hybridMultilevel"/>
    <w:tmpl w:val="F25C3782"/>
    <w:lvl w:ilvl="0" w:tplc="01C2DC08">
      <w:start w:val="1"/>
      <w:numFmt w:val="bullet"/>
      <w:lvlText w:val=""/>
      <w:lvlPicBulletId w:val="0"/>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4" w15:restartNumberingAfterBreak="0">
    <w:nsid w:val="78645648"/>
    <w:multiLevelType w:val="hybridMultilevel"/>
    <w:tmpl w:val="B602209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Verdan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Verdan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Verdan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544B85"/>
    <w:multiLevelType w:val="hybridMultilevel"/>
    <w:tmpl w:val="E56AD31E"/>
    <w:lvl w:ilvl="0" w:tplc="01C2DC08">
      <w:start w:val="1"/>
      <w:numFmt w:val="bullet"/>
      <w:lvlText w:val=""/>
      <w:lvlPicBulletId w:val="0"/>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6" w15:restartNumberingAfterBreak="0">
    <w:nsid w:val="79BA3842"/>
    <w:multiLevelType w:val="hybridMultilevel"/>
    <w:tmpl w:val="FD46285E"/>
    <w:lvl w:ilvl="0" w:tplc="B628ACC4">
      <w:start w:val="1"/>
      <w:numFmt w:val="bullet"/>
      <w:lvlText w:val=""/>
      <w:lvlJc w:val="left"/>
      <w:pPr>
        <w:ind w:left="761" w:hanging="360"/>
      </w:pPr>
      <w:rPr>
        <w:rFonts w:ascii="Symbol" w:hAnsi="Symbol" w:hint="default"/>
        <w:color w:val="auto"/>
      </w:rPr>
    </w:lvl>
    <w:lvl w:ilvl="1" w:tplc="2C0A0003" w:tentative="1">
      <w:start w:val="1"/>
      <w:numFmt w:val="bullet"/>
      <w:lvlText w:val="o"/>
      <w:lvlJc w:val="left"/>
      <w:pPr>
        <w:ind w:left="1481" w:hanging="360"/>
      </w:pPr>
      <w:rPr>
        <w:rFonts w:ascii="Courier New" w:hAnsi="Courier New" w:cs="Courier New" w:hint="default"/>
      </w:rPr>
    </w:lvl>
    <w:lvl w:ilvl="2" w:tplc="2C0A0005" w:tentative="1">
      <w:start w:val="1"/>
      <w:numFmt w:val="bullet"/>
      <w:lvlText w:val=""/>
      <w:lvlJc w:val="left"/>
      <w:pPr>
        <w:ind w:left="2201" w:hanging="360"/>
      </w:pPr>
      <w:rPr>
        <w:rFonts w:ascii="Wingdings" w:hAnsi="Wingdings" w:hint="default"/>
      </w:rPr>
    </w:lvl>
    <w:lvl w:ilvl="3" w:tplc="2C0A0001" w:tentative="1">
      <w:start w:val="1"/>
      <w:numFmt w:val="bullet"/>
      <w:lvlText w:val=""/>
      <w:lvlJc w:val="left"/>
      <w:pPr>
        <w:ind w:left="2921" w:hanging="360"/>
      </w:pPr>
      <w:rPr>
        <w:rFonts w:ascii="Symbol" w:hAnsi="Symbol" w:hint="default"/>
      </w:rPr>
    </w:lvl>
    <w:lvl w:ilvl="4" w:tplc="2C0A0003" w:tentative="1">
      <w:start w:val="1"/>
      <w:numFmt w:val="bullet"/>
      <w:lvlText w:val="o"/>
      <w:lvlJc w:val="left"/>
      <w:pPr>
        <w:ind w:left="3641" w:hanging="360"/>
      </w:pPr>
      <w:rPr>
        <w:rFonts w:ascii="Courier New" w:hAnsi="Courier New" w:cs="Courier New" w:hint="default"/>
      </w:rPr>
    </w:lvl>
    <w:lvl w:ilvl="5" w:tplc="2C0A0005" w:tentative="1">
      <w:start w:val="1"/>
      <w:numFmt w:val="bullet"/>
      <w:lvlText w:val=""/>
      <w:lvlJc w:val="left"/>
      <w:pPr>
        <w:ind w:left="4361" w:hanging="360"/>
      </w:pPr>
      <w:rPr>
        <w:rFonts w:ascii="Wingdings" w:hAnsi="Wingdings" w:hint="default"/>
      </w:rPr>
    </w:lvl>
    <w:lvl w:ilvl="6" w:tplc="2C0A0001" w:tentative="1">
      <w:start w:val="1"/>
      <w:numFmt w:val="bullet"/>
      <w:lvlText w:val=""/>
      <w:lvlJc w:val="left"/>
      <w:pPr>
        <w:ind w:left="5081" w:hanging="360"/>
      </w:pPr>
      <w:rPr>
        <w:rFonts w:ascii="Symbol" w:hAnsi="Symbol" w:hint="default"/>
      </w:rPr>
    </w:lvl>
    <w:lvl w:ilvl="7" w:tplc="2C0A0003" w:tentative="1">
      <w:start w:val="1"/>
      <w:numFmt w:val="bullet"/>
      <w:lvlText w:val="o"/>
      <w:lvlJc w:val="left"/>
      <w:pPr>
        <w:ind w:left="5801" w:hanging="360"/>
      </w:pPr>
      <w:rPr>
        <w:rFonts w:ascii="Courier New" w:hAnsi="Courier New" w:cs="Courier New" w:hint="default"/>
      </w:rPr>
    </w:lvl>
    <w:lvl w:ilvl="8" w:tplc="2C0A0005" w:tentative="1">
      <w:start w:val="1"/>
      <w:numFmt w:val="bullet"/>
      <w:lvlText w:val=""/>
      <w:lvlJc w:val="left"/>
      <w:pPr>
        <w:ind w:left="6521" w:hanging="360"/>
      </w:pPr>
      <w:rPr>
        <w:rFonts w:ascii="Wingdings" w:hAnsi="Wingdings" w:hint="default"/>
      </w:rPr>
    </w:lvl>
  </w:abstractNum>
  <w:abstractNum w:abstractNumId="17" w15:restartNumberingAfterBreak="0">
    <w:nsid w:val="79FE4616"/>
    <w:multiLevelType w:val="hybridMultilevel"/>
    <w:tmpl w:val="E3A2705E"/>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1"/>
  </w:num>
  <w:num w:numId="4">
    <w:abstractNumId w:val="6"/>
  </w:num>
  <w:num w:numId="5">
    <w:abstractNumId w:val="3"/>
  </w:num>
  <w:num w:numId="6">
    <w:abstractNumId w:val="10"/>
  </w:num>
  <w:num w:numId="7">
    <w:abstractNumId w:val="15"/>
  </w:num>
  <w:num w:numId="8">
    <w:abstractNumId w:val="13"/>
  </w:num>
  <w:num w:numId="9">
    <w:abstractNumId w:val="5"/>
  </w:num>
  <w:num w:numId="10">
    <w:abstractNumId w:val="12"/>
  </w:num>
  <w:num w:numId="11">
    <w:abstractNumId w:val="1"/>
  </w:num>
  <w:num w:numId="12">
    <w:abstractNumId w:val="0"/>
  </w:num>
  <w:num w:numId="13">
    <w:abstractNumId w:val="17"/>
  </w:num>
  <w:num w:numId="14">
    <w:abstractNumId w:val="16"/>
  </w:num>
  <w:num w:numId="15">
    <w:abstractNumId w:val="14"/>
  </w:num>
  <w:num w:numId="16">
    <w:abstractNumId w:val="7"/>
  </w:num>
  <w:num w:numId="17">
    <w:abstractNumId w:val="8"/>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7"/>
    <o:shapelayout v:ext="edit">
      <o:idmap v:ext="edit" data="2"/>
      <o:rules v:ext="edit">
        <o:r id="V:Rule1" type="connector" idref="#_x0000_s2050"/>
      </o:rules>
    </o:shapelayout>
  </w:hdrShapeDefaults>
  <w:footnotePr>
    <w:footnote w:id="-1"/>
    <w:footnote w:id="0"/>
  </w:footnotePr>
  <w:endnotePr>
    <w:endnote w:id="-1"/>
    <w:endnote w:id="0"/>
  </w:endnotePr>
  <w:compat>
    <w:compatSetting w:name="compatibilityMode" w:uri="http://schemas.microsoft.com/office/word" w:val="12"/>
  </w:compat>
  <w:rsids>
    <w:rsidRoot w:val="00146FFA"/>
    <w:rsid w:val="00007B03"/>
    <w:rsid w:val="00016027"/>
    <w:rsid w:val="00032C0F"/>
    <w:rsid w:val="00065D69"/>
    <w:rsid w:val="00077D8F"/>
    <w:rsid w:val="000966B8"/>
    <w:rsid w:val="000966F9"/>
    <w:rsid w:val="000A2803"/>
    <w:rsid w:val="000B018D"/>
    <w:rsid w:val="000F19AF"/>
    <w:rsid w:val="00103B63"/>
    <w:rsid w:val="00107F16"/>
    <w:rsid w:val="0011625C"/>
    <w:rsid w:val="00125C64"/>
    <w:rsid w:val="00146FFA"/>
    <w:rsid w:val="00151EA5"/>
    <w:rsid w:val="00181FCF"/>
    <w:rsid w:val="001834EE"/>
    <w:rsid w:val="00191419"/>
    <w:rsid w:val="001C4830"/>
    <w:rsid w:val="001D1069"/>
    <w:rsid w:val="001D57C6"/>
    <w:rsid w:val="001F7564"/>
    <w:rsid w:val="00217850"/>
    <w:rsid w:val="0025623C"/>
    <w:rsid w:val="00260989"/>
    <w:rsid w:val="002658C7"/>
    <w:rsid w:val="00281514"/>
    <w:rsid w:val="002B48A5"/>
    <w:rsid w:val="002B79FB"/>
    <w:rsid w:val="002C0FB8"/>
    <w:rsid w:val="002E39D8"/>
    <w:rsid w:val="002F2E0B"/>
    <w:rsid w:val="0031004D"/>
    <w:rsid w:val="00314B6C"/>
    <w:rsid w:val="00315E1D"/>
    <w:rsid w:val="00320307"/>
    <w:rsid w:val="00333513"/>
    <w:rsid w:val="003416FC"/>
    <w:rsid w:val="00345E39"/>
    <w:rsid w:val="00355566"/>
    <w:rsid w:val="00367FC4"/>
    <w:rsid w:val="003C0BCE"/>
    <w:rsid w:val="003F18C7"/>
    <w:rsid w:val="00413573"/>
    <w:rsid w:val="004465B0"/>
    <w:rsid w:val="00465F03"/>
    <w:rsid w:val="00476938"/>
    <w:rsid w:val="00486283"/>
    <w:rsid w:val="00493850"/>
    <w:rsid w:val="00496B0B"/>
    <w:rsid w:val="004B24E0"/>
    <w:rsid w:val="004F19FA"/>
    <w:rsid w:val="004F327D"/>
    <w:rsid w:val="00526A06"/>
    <w:rsid w:val="00530393"/>
    <w:rsid w:val="0054176E"/>
    <w:rsid w:val="00545419"/>
    <w:rsid w:val="00550502"/>
    <w:rsid w:val="00551DA1"/>
    <w:rsid w:val="00557108"/>
    <w:rsid w:val="00585FEE"/>
    <w:rsid w:val="00590C53"/>
    <w:rsid w:val="00596B33"/>
    <w:rsid w:val="005B6E73"/>
    <w:rsid w:val="005E308F"/>
    <w:rsid w:val="006105E1"/>
    <w:rsid w:val="006141D9"/>
    <w:rsid w:val="006169E5"/>
    <w:rsid w:val="0063209B"/>
    <w:rsid w:val="006467A5"/>
    <w:rsid w:val="00677FFE"/>
    <w:rsid w:val="00686081"/>
    <w:rsid w:val="006A5D22"/>
    <w:rsid w:val="006D4FA9"/>
    <w:rsid w:val="006E26DA"/>
    <w:rsid w:val="00700984"/>
    <w:rsid w:val="00703699"/>
    <w:rsid w:val="00707FA5"/>
    <w:rsid w:val="00722E4C"/>
    <w:rsid w:val="00750C48"/>
    <w:rsid w:val="007624AD"/>
    <w:rsid w:val="007737F7"/>
    <w:rsid w:val="00791FB0"/>
    <w:rsid w:val="007E372A"/>
    <w:rsid w:val="00800CFF"/>
    <w:rsid w:val="008023F6"/>
    <w:rsid w:val="008550D3"/>
    <w:rsid w:val="00871DF9"/>
    <w:rsid w:val="00892B56"/>
    <w:rsid w:val="008B1A4E"/>
    <w:rsid w:val="008B37C2"/>
    <w:rsid w:val="008D0A4D"/>
    <w:rsid w:val="008E64CD"/>
    <w:rsid w:val="00905204"/>
    <w:rsid w:val="00907150"/>
    <w:rsid w:val="00910A53"/>
    <w:rsid w:val="00924900"/>
    <w:rsid w:val="009709DE"/>
    <w:rsid w:val="00972AA0"/>
    <w:rsid w:val="009772E8"/>
    <w:rsid w:val="00991296"/>
    <w:rsid w:val="009C2BC8"/>
    <w:rsid w:val="009D2296"/>
    <w:rsid w:val="009E3122"/>
    <w:rsid w:val="009F3FCC"/>
    <w:rsid w:val="009F42A2"/>
    <w:rsid w:val="00A02133"/>
    <w:rsid w:val="00A06C0E"/>
    <w:rsid w:val="00A07D5D"/>
    <w:rsid w:val="00A11736"/>
    <w:rsid w:val="00A53FB5"/>
    <w:rsid w:val="00AB013C"/>
    <w:rsid w:val="00AB4435"/>
    <w:rsid w:val="00AB72F5"/>
    <w:rsid w:val="00AC016C"/>
    <w:rsid w:val="00AD3E0F"/>
    <w:rsid w:val="00AE29B8"/>
    <w:rsid w:val="00B0404F"/>
    <w:rsid w:val="00B50CD4"/>
    <w:rsid w:val="00B52DDC"/>
    <w:rsid w:val="00B62C79"/>
    <w:rsid w:val="00B7778B"/>
    <w:rsid w:val="00B90909"/>
    <w:rsid w:val="00BA7729"/>
    <w:rsid w:val="00BB1CDE"/>
    <w:rsid w:val="00BE5730"/>
    <w:rsid w:val="00C11828"/>
    <w:rsid w:val="00C804F8"/>
    <w:rsid w:val="00C80D00"/>
    <w:rsid w:val="00C94822"/>
    <w:rsid w:val="00CB5AF9"/>
    <w:rsid w:val="00CD46FF"/>
    <w:rsid w:val="00CD7536"/>
    <w:rsid w:val="00CF090F"/>
    <w:rsid w:val="00CF093B"/>
    <w:rsid w:val="00D02042"/>
    <w:rsid w:val="00D232B1"/>
    <w:rsid w:val="00D74E32"/>
    <w:rsid w:val="00D83A66"/>
    <w:rsid w:val="00DA757C"/>
    <w:rsid w:val="00DB0F3E"/>
    <w:rsid w:val="00DB2960"/>
    <w:rsid w:val="00DC622C"/>
    <w:rsid w:val="00DD4B55"/>
    <w:rsid w:val="00DD4D06"/>
    <w:rsid w:val="00DE1A6D"/>
    <w:rsid w:val="00E126DE"/>
    <w:rsid w:val="00E14DCE"/>
    <w:rsid w:val="00E2193F"/>
    <w:rsid w:val="00E7499F"/>
    <w:rsid w:val="00E80C2E"/>
    <w:rsid w:val="00E85C6D"/>
    <w:rsid w:val="00E86656"/>
    <w:rsid w:val="00E94DA9"/>
    <w:rsid w:val="00EC0FC1"/>
    <w:rsid w:val="00EC3B6C"/>
    <w:rsid w:val="00F035D9"/>
    <w:rsid w:val="00F129F4"/>
    <w:rsid w:val="00F13CE5"/>
    <w:rsid w:val="00F37AE2"/>
    <w:rsid w:val="00F40C00"/>
    <w:rsid w:val="00F42ADA"/>
    <w:rsid w:val="00F63080"/>
    <w:rsid w:val="00F8083A"/>
    <w:rsid w:val="00FB2960"/>
    <w:rsid w:val="00FD00BA"/>
    <w:rsid w:val="00FD613F"/>
    <w:rsid w:val="00FE66BF"/>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0AE0B737"/>
  <w15:docId w15:val="{B63744C8-D93A-4536-B29C-C37C093C7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B72F5"/>
  </w:style>
  <w:style w:type="paragraph" w:styleId="Ttulo1">
    <w:name w:val="heading 1"/>
    <w:basedOn w:val="Normal"/>
    <w:next w:val="Normal"/>
    <w:link w:val="Ttulo1Car"/>
    <w:uiPriority w:val="9"/>
    <w:qFormat/>
    <w:rsid w:val="00596B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596B3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qFormat/>
    <w:rsid w:val="00EC3B6C"/>
    <w:pPr>
      <w:spacing w:before="100" w:beforeAutospacing="1" w:after="100" w:afterAutospacing="1" w:line="240" w:lineRule="auto"/>
      <w:outlineLvl w:val="2"/>
    </w:pPr>
    <w:rPr>
      <w:rFonts w:ascii="Times New Roman" w:eastAsia="Times New Roman" w:hAnsi="Times New Roman" w:cs="Times New Roman"/>
      <w:b/>
      <w:bCs/>
      <w:sz w:val="27"/>
      <w:szCs w:val="27"/>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46F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46FFA"/>
  </w:style>
  <w:style w:type="paragraph" w:styleId="Piedepgina">
    <w:name w:val="footer"/>
    <w:basedOn w:val="Normal"/>
    <w:link w:val="PiedepginaCar"/>
    <w:uiPriority w:val="99"/>
    <w:unhideWhenUsed/>
    <w:rsid w:val="00146F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46FFA"/>
  </w:style>
  <w:style w:type="paragraph" w:styleId="Textodeglobo">
    <w:name w:val="Balloon Text"/>
    <w:basedOn w:val="Normal"/>
    <w:link w:val="TextodegloboCar"/>
    <w:uiPriority w:val="99"/>
    <w:semiHidden/>
    <w:unhideWhenUsed/>
    <w:rsid w:val="00146FF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46FFA"/>
    <w:rPr>
      <w:rFonts w:ascii="Tahoma" w:hAnsi="Tahoma" w:cs="Tahoma"/>
      <w:sz w:val="16"/>
      <w:szCs w:val="16"/>
    </w:rPr>
  </w:style>
  <w:style w:type="paragraph" w:styleId="Prrafodelista">
    <w:name w:val="List Paragraph"/>
    <w:basedOn w:val="Normal"/>
    <w:uiPriority w:val="34"/>
    <w:qFormat/>
    <w:rsid w:val="00146FFA"/>
    <w:pPr>
      <w:ind w:left="720"/>
      <w:contextualSpacing/>
    </w:pPr>
  </w:style>
  <w:style w:type="paragraph" w:customStyle="1" w:styleId="Default">
    <w:name w:val="Default"/>
    <w:rsid w:val="00EC0FC1"/>
    <w:pPr>
      <w:autoSpaceDE w:val="0"/>
      <w:autoSpaceDN w:val="0"/>
      <w:adjustRightInd w:val="0"/>
      <w:spacing w:after="0" w:line="240" w:lineRule="auto"/>
    </w:pPr>
    <w:rPr>
      <w:rFonts w:ascii="Bookman Old Style" w:hAnsi="Bookman Old Style" w:cs="Bookman Old Style"/>
      <w:color w:val="000000"/>
      <w:sz w:val="24"/>
      <w:szCs w:val="24"/>
    </w:rPr>
  </w:style>
  <w:style w:type="paragraph" w:styleId="NormalWeb">
    <w:name w:val="Normal (Web)"/>
    <w:basedOn w:val="Normal"/>
    <w:uiPriority w:val="99"/>
    <w:unhideWhenUsed/>
    <w:rsid w:val="004B24E0"/>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Textoennegrita">
    <w:name w:val="Strong"/>
    <w:basedOn w:val="Fuentedeprrafopredeter"/>
    <w:uiPriority w:val="22"/>
    <w:qFormat/>
    <w:rsid w:val="004B24E0"/>
    <w:rPr>
      <w:b/>
      <w:bCs/>
    </w:rPr>
  </w:style>
  <w:style w:type="character" w:customStyle="1" w:styleId="apple-converted-space">
    <w:name w:val="apple-converted-space"/>
    <w:basedOn w:val="Fuentedeprrafopredeter"/>
    <w:rsid w:val="004B24E0"/>
  </w:style>
  <w:style w:type="character" w:styleId="Hipervnculo">
    <w:name w:val="Hyperlink"/>
    <w:basedOn w:val="Fuentedeprrafopredeter"/>
    <w:uiPriority w:val="99"/>
    <w:unhideWhenUsed/>
    <w:rsid w:val="004B24E0"/>
    <w:rPr>
      <w:color w:val="0000FF"/>
      <w:u w:val="single"/>
    </w:rPr>
  </w:style>
  <w:style w:type="character" w:styleId="nfasis">
    <w:name w:val="Emphasis"/>
    <w:basedOn w:val="Fuentedeprrafopredeter"/>
    <w:uiPriority w:val="20"/>
    <w:qFormat/>
    <w:rsid w:val="004B24E0"/>
    <w:rPr>
      <w:i/>
      <w:iCs/>
    </w:rPr>
  </w:style>
  <w:style w:type="character" w:customStyle="1" w:styleId="Ttulo3Car">
    <w:name w:val="Título 3 Car"/>
    <w:basedOn w:val="Fuentedeprrafopredeter"/>
    <w:link w:val="Ttulo3"/>
    <w:uiPriority w:val="9"/>
    <w:rsid w:val="00EC3B6C"/>
    <w:rPr>
      <w:rFonts w:ascii="Times New Roman" w:eastAsia="Times New Roman" w:hAnsi="Times New Roman" w:cs="Times New Roman"/>
      <w:b/>
      <w:bCs/>
      <w:sz w:val="27"/>
      <w:szCs w:val="27"/>
      <w:lang w:eastAsia="es-AR"/>
    </w:rPr>
  </w:style>
  <w:style w:type="table" w:styleId="Tablaconcuadrcula">
    <w:name w:val="Table Grid"/>
    <w:basedOn w:val="Tablanormal"/>
    <w:uiPriority w:val="59"/>
    <w:rsid w:val="00007B0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angradetextonormal">
    <w:name w:val="Body Text Indent"/>
    <w:basedOn w:val="Normal"/>
    <w:link w:val="SangradetextonormalCar"/>
    <w:semiHidden/>
    <w:rsid w:val="00A02133"/>
    <w:pPr>
      <w:spacing w:after="0" w:line="240" w:lineRule="auto"/>
      <w:ind w:firstLine="747"/>
      <w:jc w:val="both"/>
    </w:pPr>
    <w:rPr>
      <w:rFonts w:ascii="Arial" w:eastAsia="Times New Roman" w:hAnsi="Arial" w:cs="Times New Roman"/>
      <w:szCs w:val="24"/>
      <w:lang w:val="es-ES" w:eastAsia="es-ES"/>
    </w:rPr>
  </w:style>
  <w:style w:type="character" w:customStyle="1" w:styleId="SangradetextonormalCar">
    <w:name w:val="Sangría de texto normal Car"/>
    <w:basedOn w:val="Fuentedeprrafopredeter"/>
    <w:link w:val="Sangradetextonormal"/>
    <w:semiHidden/>
    <w:rsid w:val="00A02133"/>
    <w:rPr>
      <w:rFonts w:ascii="Arial" w:eastAsia="Times New Roman" w:hAnsi="Arial" w:cs="Times New Roman"/>
      <w:szCs w:val="24"/>
      <w:lang w:val="es-ES" w:eastAsia="es-ES"/>
    </w:rPr>
  </w:style>
  <w:style w:type="paragraph" w:styleId="Textoindependiente">
    <w:name w:val="Body Text"/>
    <w:basedOn w:val="Normal"/>
    <w:link w:val="TextoindependienteCar"/>
    <w:semiHidden/>
    <w:rsid w:val="00A02133"/>
    <w:pPr>
      <w:widowControl w:val="0"/>
      <w:autoSpaceDE w:val="0"/>
      <w:autoSpaceDN w:val="0"/>
      <w:spacing w:after="0" w:line="240" w:lineRule="auto"/>
      <w:jc w:val="both"/>
    </w:pPr>
    <w:rPr>
      <w:rFonts w:ascii="Times New Roman" w:eastAsia="Times New Roman" w:hAnsi="Times New Roman" w:cs="Times New Roman"/>
      <w:sz w:val="20"/>
      <w:szCs w:val="20"/>
      <w:lang w:val="es-ES" w:eastAsia="es-ES"/>
    </w:rPr>
  </w:style>
  <w:style w:type="character" w:customStyle="1" w:styleId="TextoindependienteCar">
    <w:name w:val="Texto independiente Car"/>
    <w:basedOn w:val="Fuentedeprrafopredeter"/>
    <w:link w:val="Textoindependiente"/>
    <w:semiHidden/>
    <w:rsid w:val="00A02133"/>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0213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02133"/>
  </w:style>
  <w:style w:type="paragraph" w:styleId="Sangra3detindependiente">
    <w:name w:val="Body Text Indent 3"/>
    <w:basedOn w:val="Normal"/>
    <w:link w:val="Sangra3detindependienteCar"/>
    <w:semiHidden/>
    <w:rsid w:val="00A02133"/>
    <w:pPr>
      <w:spacing w:after="120" w:line="240" w:lineRule="auto"/>
      <w:ind w:left="283"/>
    </w:pPr>
    <w:rPr>
      <w:rFonts w:ascii="Times New Roman" w:eastAsia="Times New Roman" w:hAnsi="Times New Roman" w:cs="Times New Roman"/>
      <w:sz w:val="16"/>
      <w:szCs w:val="16"/>
      <w:lang w:val="es-ES" w:eastAsia="es-ES"/>
    </w:rPr>
  </w:style>
  <w:style w:type="character" w:customStyle="1" w:styleId="Sangra3detindependienteCar">
    <w:name w:val="Sangría 3 de t. independiente Car"/>
    <w:basedOn w:val="Fuentedeprrafopredeter"/>
    <w:link w:val="Sangra3detindependiente"/>
    <w:semiHidden/>
    <w:rsid w:val="00A02133"/>
    <w:rPr>
      <w:rFonts w:ascii="Times New Roman" w:eastAsia="Times New Roman" w:hAnsi="Times New Roman" w:cs="Times New Roman"/>
      <w:sz w:val="16"/>
      <w:szCs w:val="16"/>
      <w:lang w:val="es-ES" w:eastAsia="es-ES"/>
    </w:rPr>
  </w:style>
  <w:style w:type="character" w:customStyle="1" w:styleId="Ttulo1Car">
    <w:name w:val="Título 1 Car"/>
    <w:basedOn w:val="Fuentedeprrafopredeter"/>
    <w:link w:val="Ttulo1"/>
    <w:uiPriority w:val="9"/>
    <w:rsid w:val="00596B33"/>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semiHidden/>
    <w:rsid w:val="00596B33"/>
    <w:rPr>
      <w:rFonts w:asciiTheme="majorHAnsi" w:eastAsiaTheme="majorEastAsia" w:hAnsiTheme="majorHAnsi" w:cstheme="majorBidi"/>
      <w:b/>
      <w:bCs/>
      <w:color w:val="4F81BD" w:themeColor="accent1"/>
      <w:sz w:val="26"/>
      <w:szCs w:val="26"/>
    </w:rPr>
  </w:style>
  <w:style w:type="character" w:customStyle="1" w:styleId="mw-headline">
    <w:name w:val="mw-headline"/>
    <w:basedOn w:val="Fuentedeprrafopredeter"/>
    <w:rsid w:val="00596B33"/>
  </w:style>
  <w:style w:type="character" w:customStyle="1" w:styleId="mw-editsection">
    <w:name w:val="mw-editsection"/>
    <w:basedOn w:val="Fuentedeprrafopredeter"/>
    <w:rsid w:val="00596B33"/>
  </w:style>
  <w:style w:type="character" w:customStyle="1" w:styleId="mw-editsection-bracket">
    <w:name w:val="mw-editsection-bracket"/>
    <w:basedOn w:val="Fuentedeprrafopredeter"/>
    <w:rsid w:val="00596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53981">
      <w:bodyDiv w:val="1"/>
      <w:marLeft w:val="0"/>
      <w:marRight w:val="0"/>
      <w:marTop w:val="0"/>
      <w:marBottom w:val="0"/>
      <w:divBdr>
        <w:top w:val="none" w:sz="0" w:space="0" w:color="auto"/>
        <w:left w:val="none" w:sz="0" w:space="0" w:color="auto"/>
        <w:bottom w:val="none" w:sz="0" w:space="0" w:color="auto"/>
        <w:right w:val="none" w:sz="0" w:space="0" w:color="auto"/>
      </w:divBdr>
    </w:div>
    <w:div w:id="471680940">
      <w:bodyDiv w:val="1"/>
      <w:marLeft w:val="0"/>
      <w:marRight w:val="0"/>
      <w:marTop w:val="0"/>
      <w:marBottom w:val="0"/>
      <w:divBdr>
        <w:top w:val="none" w:sz="0" w:space="0" w:color="auto"/>
        <w:left w:val="none" w:sz="0" w:space="0" w:color="auto"/>
        <w:bottom w:val="none" w:sz="0" w:space="0" w:color="auto"/>
        <w:right w:val="none" w:sz="0" w:space="0" w:color="auto"/>
      </w:divBdr>
    </w:div>
    <w:div w:id="739910950">
      <w:bodyDiv w:val="1"/>
      <w:marLeft w:val="0"/>
      <w:marRight w:val="0"/>
      <w:marTop w:val="0"/>
      <w:marBottom w:val="0"/>
      <w:divBdr>
        <w:top w:val="none" w:sz="0" w:space="0" w:color="auto"/>
        <w:left w:val="none" w:sz="0" w:space="0" w:color="auto"/>
        <w:bottom w:val="none" w:sz="0" w:space="0" w:color="auto"/>
        <w:right w:val="none" w:sz="0" w:space="0" w:color="auto"/>
      </w:divBdr>
    </w:div>
    <w:div w:id="1510634297">
      <w:bodyDiv w:val="1"/>
      <w:marLeft w:val="0"/>
      <w:marRight w:val="0"/>
      <w:marTop w:val="0"/>
      <w:marBottom w:val="0"/>
      <w:divBdr>
        <w:top w:val="none" w:sz="0" w:space="0" w:color="auto"/>
        <w:left w:val="none" w:sz="0" w:space="0" w:color="auto"/>
        <w:bottom w:val="none" w:sz="0" w:space="0" w:color="auto"/>
        <w:right w:val="none" w:sz="0" w:space="0" w:color="auto"/>
      </w:divBdr>
    </w:div>
    <w:div w:id="1834760057">
      <w:bodyDiv w:val="1"/>
      <w:marLeft w:val="0"/>
      <w:marRight w:val="0"/>
      <w:marTop w:val="0"/>
      <w:marBottom w:val="0"/>
      <w:divBdr>
        <w:top w:val="none" w:sz="0" w:space="0" w:color="auto"/>
        <w:left w:val="none" w:sz="0" w:space="0" w:color="auto"/>
        <w:bottom w:val="none" w:sz="0" w:space="0" w:color="auto"/>
        <w:right w:val="none" w:sz="0" w:space="0" w:color="auto"/>
      </w:divBdr>
      <w:divsChild>
        <w:div w:id="617028396">
          <w:marLeft w:val="0"/>
          <w:marRight w:val="0"/>
          <w:marTop w:val="0"/>
          <w:marBottom w:val="0"/>
          <w:divBdr>
            <w:top w:val="none" w:sz="0" w:space="0" w:color="auto"/>
            <w:left w:val="none" w:sz="0" w:space="0" w:color="auto"/>
            <w:bottom w:val="none" w:sz="0" w:space="0" w:color="auto"/>
            <w:right w:val="none" w:sz="0" w:space="0" w:color="auto"/>
          </w:divBdr>
          <w:divsChild>
            <w:div w:id="37469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11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CE952F850914229A02C9C3194AFE07F"/>
        <w:category>
          <w:name w:val="General"/>
          <w:gallery w:val="placeholder"/>
        </w:category>
        <w:types>
          <w:type w:val="bbPlcHdr"/>
        </w:types>
        <w:behaviors>
          <w:behavior w:val="content"/>
        </w:behaviors>
        <w:guid w:val="{CD93A79F-9E39-41FB-B17B-ED1DF966C22E}"/>
      </w:docPartPr>
      <w:docPartBody>
        <w:p w:rsidR="00496D18" w:rsidRDefault="000C279C" w:rsidP="000C279C">
          <w:pPr>
            <w:pStyle w:val="8CE952F850914229A02C9C3194AFE07F"/>
          </w:pPr>
          <w:r>
            <w:rPr>
              <w:color w:val="2F5496" w:themeColor="accent1" w:themeShade="BF"/>
              <w:lang w:val="es-ES"/>
            </w:rPr>
            <w:t>[Escribir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haroni">
    <w:charset w:val="B1"/>
    <w:family w:val="auto"/>
    <w:pitch w:val="variable"/>
    <w:sig w:usb0="00000801" w:usb1="00000000" w:usb2="00000000" w:usb3="00000000" w:csb0="00000020"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2"/>
  </w:compat>
  <w:rsids>
    <w:rsidRoot w:val="000C279C"/>
    <w:rsid w:val="00011A4A"/>
    <w:rsid w:val="00086592"/>
    <w:rsid w:val="000C279C"/>
    <w:rsid w:val="00281D0B"/>
    <w:rsid w:val="00496D18"/>
    <w:rsid w:val="00597DBE"/>
    <w:rsid w:val="008A510F"/>
    <w:rsid w:val="009D79F6"/>
    <w:rsid w:val="00A74B8B"/>
    <w:rsid w:val="00B42EA3"/>
    <w:rsid w:val="00B8472B"/>
    <w:rsid w:val="00BF01D6"/>
    <w:rsid w:val="00CD11ED"/>
    <w:rsid w:val="00D35A9E"/>
    <w:rsid w:val="00DF2199"/>
    <w:rsid w:val="00EC0575"/>
    <w:rsid w:val="00EC47A8"/>
    <w:rsid w:val="00F13CB1"/>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96D1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8CE952F850914229A02C9C3194AFE07F">
    <w:name w:val="8CE952F850914229A02C9C3194AFE07F"/>
    <w:rsid w:val="000C279C"/>
  </w:style>
  <w:style w:type="paragraph" w:customStyle="1" w:styleId="30B046EAC01747E2AE4F5B1E46498FCA">
    <w:name w:val="30B046EAC01747E2AE4F5B1E46498FCA"/>
    <w:rsid w:val="000C279C"/>
  </w:style>
  <w:style w:type="paragraph" w:customStyle="1" w:styleId="EA8C0D3C991B4623A014BCDE2E628A1F">
    <w:name w:val="EA8C0D3C991B4623A014BCDE2E628A1F"/>
    <w:rsid w:val="00281D0B"/>
  </w:style>
  <w:style w:type="paragraph" w:customStyle="1" w:styleId="F070DDAB198B457AB919F5BD49E1A47F">
    <w:name w:val="F070DDAB198B457AB919F5BD49E1A47F"/>
    <w:rsid w:val="008A510F"/>
  </w:style>
  <w:style w:type="paragraph" w:customStyle="1" w:styleId="CA7D38F46ED5470DAC6DC44F23381F9D">
    <w:name w:val="CA7D38F46ED5470DAC6DC44F23381F9D"/>
    <w:rsid w:val="00EC0575"/>
  </w:style>
  <w:style w:type="paragraph" w:customStyle="1" w:styleId="6D5C5C9A4B3C47D0BAD99C3BF38DE8D1">
    <w:name w:val="6D5C5C9A4B3C47D0BAD99C3BF38DE8D1"/>
    <w:rsid w:val="00B8472B"/>
  </w:style>
  <w:style w:type="paragraph" w:customStyle="1" w:styleId="7AA0E57E843C423FB41A1A9EE84053CE">
    <w:name w:val="7AA0E57E843C423FB41A1A9EE84053CE"/>
    <w:rsid w:val="00B8472B"/>
  </w:style>
  <w:style w:type="paragraph" w:customStyle="1" w:styleId="367DAECFCC1643579B14005E7E39B88C">
    <w:name w:val="367DAECFCC1643579B14005E7E39B88C"/>
    <w:rsid w:val="00B42E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Taller “Causas y Efectos del Hambre”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4</Pages>
  <Words>875</Words>
  <Characters>4817</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dc:creator>
  <cp:lastModifiedBy>Silvia</cp:lastModifiedBy>
  <cp:revision>18</cp:revision>
  <cp:lastPrinted>2015-03-11T19:36:00Z</cp:lastPrinted>
  <dcterms:created xsi:type="dcterms:W3CDTF">2014-07-10T15:39:00Z</dcterms:created>
  <dcterms:modified xsi:type="dcterms:W3CDTF">2017-05-23T23:41:00Z</dcterms:modified>
</cp:coreProperties>
</file>